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9D8E8">
      <w:pPr>
        <w:keepNext/>
        <w:keepLines/>
        <w:autoSpaceDN w:val="0"/>
        <w:snapToGrid w:val="0"/>
        <w:spacing w:line="576" w:lineRule="exact"/>
        <w:jc w:val="both"/>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合同编号：2026-00</w:t>
      </w:r>
    </w:p>
    <w:p w14:paraId="7E83267D">
      <w:pPr>
        <w:keepNext/>
        <w:keepLines/>
        <w:autoSpaceDN w:val="0"/>
        <w:snapToGrid w:val="0"/>
        <w:spacing w:line="576"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租赁合同</w:t>
      </w:r>
    </w:p>
    <w:tbl>
      <w:tblPr>
        <w:tblStyle w:val="9"/>
        <w:tblpPr w:leftFromText="180" w:rightFromText="180" w:vertAnchor="text" w:horzAnchor="page" w:tblpX="1573" w:tblpY="56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0"/>
        <w:gridCol w:w="259"/>
        <w:gridCol w:w="751"/>
        <w:gridCol w:w="4706"/>
      </w:tblGrid>
      <w:tr w14:paraId="38A4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4" w:type="pct"/>
            <w:tcBorders>
              <w:top w:val="nil"/>
              <w:left w:val="nil"/>
              <w:bottom w:val="nil"/>
              <w:right w:val="nil"/>
            </w:tcBorders>
            <w:noWrap/>
            <w:vAlign w:val="center"/>
          </w:tcPr>
          <w:p w14:paraId="3693EEE7">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2"/>
                <w:sz w:val="32"/>
                <w:szCs w:val="32"/>
                <w:u w:val="none"/>
                <w:lang w:val="en-US" w:eastAsia="zh-CN" w:bidi="ar"/>
              </w:rPr>
              <w:t xml:space="preserve">甲方（出租方）            </w:t>
            </w:r>
          </w:p>
        </w:tc>
        <w:tc>
          <w:tcPr>
            <w:tcW w:w="142" w:type="pct"/>
            <w:tcBorders>
              <w:top w:val="nil"/>
              <w:left w:val="nil"/>
              <w:bottom w:val="nil"/>
              <w:right w:val="nil"/>
            </w:tcBorders>
            <w:noWrap/>
            <w:vAlign w:val="center"/>
          </w:tcPr>
          <w:p w14:paraId="60B8E7F9">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nil"/>
              <w:left w:val="nil"/>
              <w:bottom w:val="single" w:color="auto" w:sz="4" w:space="0"/>
              <w:right w:val="nil"/>
            </w:tcBorders>
            <w:noWrap/>
            <w:vAlign w:val="center"/>
          </w:tcPr>
          <w:p w14:paraId="4680373F">
            <w:pPr>
              <w:spacing w:line="560" w:lineRule="exac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u w:val="none"/>
              </w:rPr>
              <w:t>雅安交建集团物流发展有限公司</w:t>
            </w:r>
          </w:p>
        </w:tc>
      </w:tr>
      <w:tr w14:paraId="0C1C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4" w:type="pct"/>
            <w:tcBorders>
              <w:top w:val="nil"/>
              <w:left w:val="nil"/>
              <w:bottom w:val="nil"/>
              <w:right w:val="nil"/>
            </w:tcBorders>
            <w:noWrap/>
            <w:vAlign w:val="center"/>
          </w:tcPr>
          <w:p w14:paraId="18075BC9">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2"/>
                <w:sz w:val="32"/>
                <w:szCs w:val="32"/>
                <w:u w:val="none"/>
                <w:lang w:val="en-US" w:eastAsia="zh-CN" w:bidi="ar"/>
              </w:rPr>
              <w:t xml:space="preserve">法定代表人    </w:t>
            </w:r>
          </w:p>
        </w:tc>
        <w:tc>
          <w:tcPr>
            <w:tcW w:w="142" w:type="pct"/>
            <w:tcBorders>
              <w:top w:val="nil"/>
              <w:left w:val="nil"/>
              <w:bottom w:val="nil"/>
              <w:right w:val="nil"/>
            </w:tcBorders>
            <w:noWrap/>
            <w:vAlign w:val="center"/>
          </w:tcPr>
          <w:p w14:paraId="09016560">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single" w:color="auto" w:sz="4" w:space="0"/>
              <w:left w:val="nil"/>
              <w:bottom w:val="single" w:color="auto" w:sz="4" w:space="0"/>
              <w:right w:val="nil"/>
            </w:tcBorders>
            <w:noWrap/>
            <w:vAlign w:val="center"/>
          </w:tcPr>
          <w:p w14:paraId="237BCF83">
            <w:pPr>
              <w:spacing w:line="560" w:lineRule="exac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u w:val="none"/>
                <w:lang w:val="en-US" w:eastAsia="zh-CN"/>
              </w:rPr>
              <w:t>李</w:t>
            </w:r>
            <w:r>
              <w:rPr>
                <w:rFonts w:hint="eastAsia" w:hAnsi="仿宋_GB2312" w:cs="仿宋_GB2312"/>
                <w:b w:val="0"/>
                <w:bCs w:val="0"/>
                <w:sz w:val="32"/>
                <w:szCs w:val="32"/>
                <w:u w:val="none"/>
                <w:lang w:val="en-US" w:eastAsia="zh-CN"/>
              </w:rPr>
              <w:t>波</w:t>
            </w:r>
          </w:p>
        </w:tc>
      </w:tr>
      <w:tr w14:paraId="4999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4" w:type="pct"/>
            <w:tcBorders>
              <w:top w:val="nil"/>
              <w:left w:val="nil"/>
              <w:bottom w:val="nil"/>
              <w:right w:val="nil"/>
            </w:tcBorders>
            <w:noWrap/>
            <w:vAlign w:val="center"/>
          </w:tcPr>
          <w:p w14:paraId="6CAFF9C2">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2"/>
                <w:sz w:val="32"/>
                <w:szCs w:val="32"/>
                <w:u w:val="none"/>
                <w:lang w:val="en-US" w:eastAsia="zh-CN" w:bidi="ar"/>
              </w:rPr>
              <w:t xml:space="preserve">统一社会信用代码             </w:t>
            </w:r>
          </w:p>
        </w:tc>
        <w:tc>
          <w:tcPr>
            <w:tcW w:w="142" w:type="pct"/>
            <w:tcBorders>
              <w:top w:val="nil"/>
              <w:left w:val="nil"/>
              <w:bottom w:val="nil"/>
              <w:right w:val="nil"/>
            </w:tcBorders>
            <w:noWrap/>
            <w:vAlign w:val="center"/>
          </w:tcPr>
          <w:p w14:paraId="413A3E8C">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single" w:color="auto" w:sz="4" w:space="0"/>
              <w:left w:val="nil"/>
              <w:bottom w:val="single" w:color="auto" w:sz="4" w:space="0"/>
              <w:right w:val="nil"/>
            </w:tcBorders>
            <w:noWrap/>
            <w:vAlign w:val="center"/>
          </w:tcPr>
          <w:p w14:paraId="0F3A20B9">
            <w:pPr>
              <w:spacing w:line="560" w:lineRule="exact"/>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u w:val="none"/>
                <w:lang w:eastAsia="zh-Hans"/>
              </w:rPr>
              <w:t>91511800MA66NG5T1Y</w:t>
            </w:r>
          </w:p>
        </w:tc>
      </w:tr>
      <w:tr w14:paraId="66EB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401" w:type="pct"/>
            <w:gridSpan w:val="3"/>
            <w:tcBorders>
              <w:top w:val="nil"/>
              <w:left w:val="nil"/>
              <w:bottom w:val="nil"/>
              <w:right w:val="nil"/>
            </w:tcBorders>
            <w:noWrap/>
            <w:vAlign w:val="center"/>
          </w:tcPr>
          <w:p w14:paraId="0C306270">
            <w:pPr>
              <w:widowControl/>
              <w:spacing w:line="560" w:lineRule="exact"/>
              <w:jc w:val="distribute"/>
              <w:textAlignment w:val="center"/>
              <w:rPr>
                <w:rFonts w:hint="eastAsia" w:ascii="仿宋_GB2312" w:hAnsi="仿宋_GB2312" w:eastAsia="仿宋_GB2312" w:cs="仿宋_GB2312"/>
                <w:b w:val="0"/>
                <w:bCs w:val="0"/>
                <w:i w:val="0"/>
                <w:iCs w:val="0"/>
                <w:color w:val="000000"/>
                <w:kern w:val="2"/>
                <w:sz w:val="32"/>
                <w:szCs w:val="32"/>
                <w:u w:val="none"/>
                <w:lang w:val="en-US" w:eastAsia="zh-CN" w:bidi="ar"/>
              </w:rPr>
            </w:pPr>
          </w:p>
        </w:tc>
        <w:tc>
          <w:tcPr>
            <w:tcW w:w="2598" w:type="pct"/>
            <w:tcBorders>
              <w:top w:val="nil"/>
              <w:left w:val="nil"/>
              <w:bottom w:val="nil"/>
              <w:right w:val="nil"/>
            </w:tcBorders>
            <w:noWrap/>
            <w:vAlign w:val="center"/>
          </w:tcPr>
          <w:p w14:paraId="5E3865C3">
            <w:pPr>
              <w:spacing w:line="560" w:lineRule="exact"/>
              <w:rPr>
                <w:rFonts w:hint="eastAsia" w:ascii="仿宋_GB2312" w:hAnsi="仿宋_GB2312" w:eastAsia="仿宋_GB2312" w:cs="仿宋_GB2312"/>
                <w:b w:val="0"/>
                <w:bCs w:val="0"/>
                <w:i w:val="0"/>
                <w:iCs w:val="0"/>
                <w:color w:val="000000"/>
                <w:kern w:val="0"/>
                <w:sz w:val="32"/>
                <w:szCs w:val="32"/>
                <w:u w:val="none"/>
                <w:lang w:val="en-US" w:eastAsia="zh-CN" w:bidi="ar"/>
              </w:rPr>
            </w:pPr>
          </w:p>
        </w:tc>
      </w:tr>
      <w:tr w14:paraId="7F09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844" w:type="pct"/>
            <w:tcBorders>
              <w:top w:val="nil"/>
              <w:left w:val="nil"/>
              <w:bottom w:val="nil"/>
              <w:right w:val="nil"/>
            </w:tcBorders>
            <w:noWrap/>
            <w:vAlign w:val="center"/>
          </w:tcPr>
          <w:p w14:paraId="58749913">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2"/>
                <w:sz w:val="32"/>
                <w:szCs w:val="32"/>
                <w:u w:val="none"/>
                <w:lang w:val="en-US" w:eastAsia="zh-CN" w:bidi="ar"/>
              </w:rPr>
              <w:t xml:space="preserve">乙方（承租方）            </w:t>
            </w:r>
          </w:p>
        </w:tc>
        <w:tc>
          <w:tcPr>
            <w:tcW w:w="142" w:type="pct"/>
            <w:tcBorders>
              <w:top w:val="nil"/>
              <w:left w:val="nil"/>
              <w:bottom w:val="nil"/>
              <w:right w:val="nil"/>
            </w:tcBorders>
            <w:noWrap/>
            <w:vAlign w:val="center"/>
          </w:tcPr>
          <w:p w14:paraId="64D38533">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nil"/>
              <w:left w:val="nil"/>
              <w:bottom w:val="single" w:color="auto" w:sz="4" w:space="0"/>
              <w:right w:val="nil"/>
            </w:tcBorders>
            <w:noWrap/>
            <w:vAlign w:val="center"/>
          </w:tcPr>
          <w:p w14:paraId="6A70DC39">
            <w:pPr>
              <w:spacing w:line="560" w:lineRule="exact"/>
              <w:rPr>
                <w:rFonts w:hint="default" w:ascii="仿宋_GB2312" w:hAnsi="仿宋_GB2312" w:eastAsia="仿宋_GB2312" w:cs="仿宋_GB2312"/>
                <w:b w:val="0"/>
                <w:bCs w:val="0"/>
                <w:i w:val="0"/>
                <w:iCs w:val="0"/>
                <w:color w:val="000000"/>
                <w:sz w:val="32"/>
                <w:szCs w:val="32"/>
                <w:u w:val="none"/>
                <w:lang w:val="en-US" w:eastAsia="zh-CN"/>
              </w:rPr>
            </w:pPr>
          </w:p>
        </w:tc>
      </w:tr>
      <w:tr w14:paraId="77DA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844" w:type="pct"/>
            <w:tcBorders>
              <w:top w:val="nil"/>
              <w:left w:val="nil"/>
              <w:bottom w:val="nil"/>
              <w:right w:val="nil"/>
            </w:tcBorders>
            <w:noWrap/>
            <w:vAlign w:val="center"/>
          </w:tcPr>
          <w:p w14:paraId="2D47E034">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eastAsia="zh-Hans"/>
              </w:rPr>
              <w:t>自然人</w:t>
            </w:r>
            <w:r>
              <w:rPr>
                <w:rFonts w:hint="eastAsia" w:ascii="仿宋_GB2312" w:hAnsi="仿宋_GB2312" w:eastAsia="仿宋_GB2312" w:cs="仿宋_GB2312"/>
                <w:b w:val="0"/>
                <w:bCs w:val="0"/>
                <w:i w:val="0"/>
                <w:iCs w:val="0"/>
                <w:color w:val="000000"/>
                <w:kern w:val="2"/>
                <w:sz w:val="32"/>
                <w:szCs w:val="32"/>
                <w:u w:val="none"/>
                <w:lang w:val="en-US" w:eastAsia="zh-CN" w:bidi="ar"/>
              </w:rPr>
              <w:t xml:space="preserve">  </w:t>
            </w:r>
          </w:p>
        </w:tc>
        <w:tc>
          <w:tcPr>
            <w:tcW w:w="142" w:type="pct"/>
            <w:tcBorders>
              <w:top w:val="nil"/>
              <w:left w:val="nil"/>
              <w:bottom w:val="nil"/>
              <w:right w:val="nil"/>
            </w:tcBorders>
            <w:noWrap/>
            <w:vAlign w:val="center"/>
          </w:tcPr>
          <w:p w14:paraId="78356BAA">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single" w:color="auto" w:sz="4" w:space="0"/>
              <w:left w:val="nil"/>
              <w:bottom w:val="single" w:color="auto" w:sz="4" w:space="0"/>
              <w:right w:val="nil"/>
            </w:tcBorders>
            <w:noWrap/>
            <w:vAlign w:val="center"/>
          </w:tcPr>
          <w:p w14:paraId="11F8F9F0">
            <w:pPr>
              <w:spacing w:line="560" w:lineRule="exact"/>
              <w:rPr>
                <w:rFonts w:hint="default" w:ascii="仿宋_GB2312" w:hAnsi="仿宋_GB2312" w:eastAsia="仿宋_GB2312" w:cs="仿宋_GB2312"/>
                <w:b w:val="0"/>
                <w:bCs w:val="0"/>
                <w:i w:val="0"/>
                <w:iCs w:val="0"/>
                <w:color w:val="000000"/>
                <w:sz w:val="32"/>
                <w:szCs w:val="32"/>
                <w:u w:val="none"/>
                <w:lang w:val="en-US" w:eastAsia="zh-CN"/>
              </w:rPr>
            </w:pPr>
          </w:p>
        </w:tc>
      </w:tr>
      <w:tr w14:paraId="6B26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4" w:type="pct"/>
            <w:tcBorders>
              <w:top w:val="nil"/>
              <w:left w:val="nil"/>
              <w:bottom w:val="nil"/>
              <w:right w:val="nil"/>
            </w:tcBorders>
            <w:noWrap/>
            <w:vAlign w:val="center"/>
          </w:tcPr>
          <w:p w14:paraId="68DE53F2">
            <w:pPr>
              <w:keepNext w:val="0"/>
              <w:keepLines w:val="0"/>
              <w:widowControl/>
              <w:suppressLineNumbers w:val="0"/>
              <w:spacing w:line="560" w:lineRule="exact"/>
              <w:jc w:val="distribute"/>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2"/>
                <w:sz w:val="32"/>
                <w:szCs w:val="32"/>
                <w:u w:val="none"/>
                <w:lang w:val="en-US" w:eastAsia="zh-CN" w:bidi="ar"/>
              </w:rPr>
              <w:t>统一社会信用代码</w:t>
            </w:r>
            <w:r>
              <w:rPr>
                <w:rFonts w:hint="eastAsia" w:ascii="仿宋_GB2312" w:hAnsi="仿宋_GB2312" w:eastAsia="仿宋_GB2312" w:cs="仿宋_GB2312"/>
                <w:b w:val="0"/>
                <w:bCs w:val="0"/>
                <w:i w:val="0"/>
                <w:iCs w:val="0"/>
                <w:color w:val="000000"/>
                <w:kern w:val="0"/>
                <w:sz w:val="32"/>
                <w:szCs w:val="32"/>
                <w:u w:val="none"/>
                <w:lang w:val="en-US" w:eastAsia="zh-CN" w:bidi="ar"/>
              </w:rPr>
              <w:t xml:space="preserve">         </w:t>
            </w:r>
          </w:p>
        </w:tc>
        <w:tc>
          <w:tcPr>
            <w:tcW w:w="142" w:type="pct"/>
            <w:tcBorders>
              <w:top w:val="nil"/>
              <w:left w:val="nil"/>
              <w:bottom w:val="nil"/>
              <w:right w:val="nil"/>
            </w:tcBorders>
            <w:noWrap/>
            <w:vAlign w:val="center"/>
          </w:tcPr>
          <w:p w14:paraId="33CEE388">
            <w:pPr>
              <w:keepNext w:val="0"/>
              <w:keepLines w:val="0"/>
              <w:widowControl/>
              <w:suppressLineNumbers w:val="0"/>
              <w:spacing w:line="560" w:lineRule="exact"/>
              <w:jc w:val="both"/>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32"/>
                <w:szCs w:val="32"/>
                <w:u w:val="none"/>
                <w:lang w:val="en-US" w:eastAsia="zh-CN" w:bidi="ar"/>
              </w:rPr>
              <w:t>：</w:t>
            </w:r>
          </w:p>
        </w:tc>
        <w:tc>
          <w:tcPr>
            <w:tcW w:w="3012" w:type="pct"/>
            <w:gridSpan w:val="2"/>
            <w:tcBorders>
              <w:top w:val="single" w:color="auto" w:sz="4" w:space="0"/>
              <w:left w:val="nil"/>
              <w:bottom w:val="single" w:color="auto" w:sz="4" w:space="0"/>
              <w:right w:val="nil"/>
            </w:tcBorders>
            <w:noWrap/>
            <w:vAlign w:val="center"/>
          </w:tcPr>
          <w:p w14:paraId="1CF167A1">
            <w:pPr>
              <w:spacing w:line="560" w:lineRule="exact"/>
              <w:rPr>
                <w:rFonts w:hint="default" w:ascii="仿宋_GB2312" w:hAnsi="仿宋_GB2312" w:eastAsia="仿宋_GB2312" w:cs="仿宋_GB2312"/>
                <w:b w:val="0"/>
                <w:bCs w:val="0"/>
                <w:i w:val="0"/>
                <w:iCs w:val="0"/>
                <w:color w:val="000000"/>
                <w:sz w:val="32"/>
                <w:szCs w:val="32"/>
                <w:u w:val="none"/>
                <w:lang w:val="en-US" w:eastAsia="zh-CN"/>
              </w:rPr>
            </w:pPr>
          </w:p>
        </w:tc>
      </w:tr>
      <w:tr w14:paraId="6C05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nil"/>
              <w:left w:val="nil"/>
              <w:bottom w:val="nil"/>
              <w:right w:val="nil"/>
            </w:tcBorders>
            <w:noWrap/>
            <w:vAlign w:val="center"/>
          </w:tcPr>
          <w:p w14:paraId="347E3353">
            <w:pPr>
              <w:pStyle w:val="8"/>
              <w:spacing w:line="560" w:lineRule="exact"/>
              <w:rPr>
                <w:rFonts w:hint="eastAsia" w:hAnsi="仿宋_GB2312" w:cs="仿宋_GB2312"/>
                <w:b w:val="0"/>
                <w:bCs w:val="0"/>
                <w:szCs w:val="32"/>
                <w:lang w:val="en-US" w:eastAsia="zh-CN"/>
              </w:rPr>
            </w:pPr>
          </w:p>
        </w:tc>
      </w:tr>
    </w:tbl>
    <w:p w14:paraId="0E14581E">
      <w:pPr>
        <w:keepNext/>
        <w:keepLines/>
        <w:autoSpaceDN w:val="0"/>
        <w:snapToGrid w:val="0"/>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根据《中华人民共和国民法典》及其他有关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的规定，在自愿、平等、公平和诚实信用原则的基础上，甲、乙双方就下列租赁物的租赁达成如下协议，以资共同遵守。</w:t>
      </w:r>
    </w:p>
    <w:p w14:paraId="7C8B53B9">
      <w:pPr>
        <w:keepNext/>
        <w:keepLines/>
        <w:numPr>
          <w:ilvl w:val="0"/>
          <w:numId w:val="0"/>
        </w:numPr>
        <w:autoSpaceDN w:val="0"/>
        <w:snapToGrid w:val="0"/>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第一条 </w:t>
      </w:r>
      <w:r>
        <w:rPr>
          <w:rFonts w:hint="eastAsia" w:ascii="黑体" w:hAnsi="黑体" w:eastAsia="黑体" w:cs="黑体"/>
          <w:b w:val="0"/>
          <w:bCs/>
          <w:sz w:val="32"/>
          <w:szCs w:val="32"/>
        </w:rPr>
        <w:t>租赁物位置、面积及用途</w:t>
      </w:r>
    </w:p>
    <w:p w14:paraId="362F6809">
      <w:pPr>
        <w:keepNext w:val="0"/>
        <w:keepLines w:val="0"/>
        <w:autoSpaceDN/>
        <w:snapToGrid/>
        <w:spacing w:line="240" w:lineRule="auto"/>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甲方将位于</w:t>
      </w:r>
      <w:r>
        <w:rPr>
          <w:rFonts w:hint="eastAsia" w:hAnsi="仿宋_GB2312" w:cs="仿宋_GB2312"/>
          <w:sz w:val="32"/>
          <w:szCs w:val="32"/>
          <w:u w:val="single"/>
          <w:lang w:val="en-US" w:eastAsia="zh-CN"/>
        </w:rPr>
        <w:t>雅安市雨城区</w:t>
      </w:r>
      <w:r>
        <w:rPr>
          <w:rFonts w:hint="eastAsia" w:ascii="仿宋_GB2312" w:hAnsi="仿宋_GB2312" w:eastAsia="仿宋_GB2312" w:cs="仿宋_GB2312"/>
          <w:sz w:val="32"/>
          <w:szCs w:val="32"/>
          <w:lang w:eastAsia="zh-CN"/>
        </w:rPr>
        <w:t>（</w:t>
      </w:r>
      <w:r>
        <w:rPr>
          <w:rFonts w:hint="eastAsia" w:hAnsi="仿宋_GB2312" w:cs="仿宋_GB2312"/>
          <w:sz w:val="32"/>
          <w:szCs w:val="32"/>
          <w:lang w:eastAsia="zh-CN"/>
        </w:rPr>
        <w:t>□</w:t>
      </w:r>
      <w:r>
        <w:rPr>
          <w:rFonts w:hint="eastAsia" w:ascii="仿宋_GB2312" w:hAnsi="仿宋_GB2312" w:eastAsia="仿宋_GB2312" w:cs="仿宋_GB2312"/>
          <w:sz w:val="32"/>
          <w:szCs w:val="32"/>
        </w:rPr>
        <w:t xml:space="preserve">仓库 </w:t>
      </w:r>
      <w:r>
        <w:rPr>
          <w:rFonts w:hint="eastAsia" w:hAnsi="仿宋_GB2312" w:cs="仿宋_GB2312"/>
          <w:sz w:val="32"/>
          <w:szCs w:val="32"/>
          <w:lang w:eastAsia="zh-CN"/>
        </w:rPr>
        <w:t>□</w:t>
      </w:r>
      <w:r>
        <w:rPr>
          <w:rFonts w:hint="eastAsia" w:ascii="仿宋_GB2312" w:hAnsi="仿宋_GB2312" w:eastAsia="仿宋_GB2312" w:cs="仿宋_GB2312"/>
          <w:sz w:val="32"/>
          <w:szCs w:val="32"/>
        </w:rPr>
        <w:t xml:space="preserve">商业 </w:t>
      </w:r>
      <w:r>
        <w:rPr>
          <w:rFonts w:hint="eastAsia" w:hAnsi="仿宋_GB2312" w:cs="仿宋_GB2312"/>
          <w:sz w:val="32"/>
          <w:szCs w:val="32"/>
          <w:lang w:eastAsia="zh-CN"/>
        </w:rPr>
        <w:t>□</w:t>
      </w:r>
      <w:r>
        <w:rPr>
          <w:rFonts w:hint="eastAsia" w:ascii="仿宋_GB2312" w:hAnsi="仿宋_GB2312" w:eastAsia="仿宋_GB2312" w:cs="仿宋_GB2312"/>
          <w:sz w:val="32"/>
          <w:szCs w:val="32"/>
        </w:rPr>
        <w:t>其他）租赁</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乙方使用。</w:t>
      </w:r>
    </w:p>
    <w:p w14:paraId="2926C453">
      <w:pPr>
        <w:keepNext/>
        <w:keepLines/>
        <w:autoSpaceDN w:val="0"/>
        <w:snapToGrid w:val="0"/>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租赁物用途为</w:t>
      </w:r>
      <w:r>
        <w:rPr>
          <w:rFonts w:hint="eastAsia" w:hAnsi="仿宋_GB2312" w:cs="仿宋_GB2312"/>
          <w:sz w:val="32"/>
          <w:szCs w:val="32"/>
          <w:u w:val="single"/>
          <w:lang w:val="en-US" w:eastAsia="zh-CN"/>
        </w:rPr>
        <w:t xml:space="preserve"> / </w:t>
      </w:r>
      <w:r>
        <w:rPr>
          <w:rFonts w:hint="eastAsia" w:ascii="仿宋_GB2312" w:hAnsi="仿宋_GB2312" w:eastAsia="仿宋_GB2312" w:cs="仿宋_GB2312"/>
          <w:sz w:val="32"/>
          <w:szCs w:val="32"/>
        </w:rPr>
        <w:t>。如乙方需改变租赁物用途，须经甲方书面同意。</w:t>
      </w:r>
    </w:p>
    <w:p w14:paraId="4A0CD869">
      <w:pPr>
        <w:pStyle w:val="2"/>
        <w:spacing w:after="0"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物业具体位置：详见平面图。</w:t>
      </w:r>
    </w:p>
    <w:p w14:paraId="2616C762">
      <w:pPr>
        <w:keepNext/>
        <w:keepLines/>
        <w:autoSpaceDN w:val="0"/>
        <w:snapToGrid w:val="0"/>
        <w:spacing w:line="576" w:lineRule="exact"/>
        <w:ind w:firstLine="632" w:firstLineChars="200"/>
        <w:rPr>
          <w:rFonts w:hint="eastAsia" w:ascii="黑体" w:hAnsi="黑体" w:eastAsia="黑体" w:cs="黑体"/>
          <w:bCs/>
          <w:sz w:val="32"/>
          <w:szCs w:val="32"/>
        </w:rPr>
      </w:pPr>
      <w:r>
        <w:rPr>
          <w:rFonts w:hint="eastAsia" w:ascii="黑体" w:hAnsi="黑体" w:eastAsia="黑体" w:cs="黑体"/>
          <w:b w:val="0"/>
          <w:bCs/>
          <w:sz w:val="32"/>
          <w:szCs w:val="32"/>
        </w:rPr>
        <w:t>第二条 租赁期限</w:t>
      </w:r>
    </w:p>
    <w:p w14:paraId="0220F5B0">
      <w:pPr>
        <w:spacing w:line="576"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2.1 租赁期限为</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个月，即</w:t>
      </w:r>
      <w:r>
        <w:rPr>
          <w:rFonts w:hint="eastAsia" w:ascii="仿宋_GB2312" w:hAnsi="仿宋_GB2312" w:eastAsia="仿宋_GB2312" w:cs="仿宋_GB2312"/>
          <w:sz w:val="32"/>
          <w:szCs w:val="32"/>
          <w:u w:val="single"/>
          <w:lang w:val="en-US" w:eastAsia="zh-CN"/>
        </w:rPr>
        <w:t xml:space="preserve"> </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年</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月</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日至</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年</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月</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Hans"/>
        </w:rPr>
        <w:t>。</w:t>
      </w:r>
    </w:p>
    <w:p w14:paraId="5C615FDE">
      <w:pPr>
        <w:keepNext/>
        <w:keepLines/>
        <w:autoSpaceDN w:val="0"/>
        <w:snapToGrid w:val="0"/>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租赁期限届满，本合同即终止，甲方有权收回租赁物，乙方应在合同届满后15日内交还。</w:t>
      </w:r>
    </w:p>
    <w:p w14:paraId="461564EE">
      <w:pPr>
        <w:keepNext/>
        <w:keepLines/>
        <w:autoSpaceDN w:val="0"/>
        <w:snapToGrid w:val="0"/>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乙方如要求续租，必须在租赁期限届满前2个月内书面通知甲方，经甲方书面同意后，双方应对有关续租事宜协商并重新签订书面合同。</w:t>
      </w:r>
    </w:p>
    <w:p w14:paraId="5CB41127">
      <w:pPr>
        <w:pStyle w:val="2"/>
        <w:ind w:firstLine="632"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2.4租赁期限届满前2个月，乙方未书面通知甲方续租的，甲方有权就乙方承租房屋重新招租，包括但不限于向潜在租户展示租赁房屋、对租赁房屋进行检查和维修等。乙方不得以任何理由妨碍甲方的招租活动，但甲方前述行为不应影响乙方剩余租期内的正常经营和行使优先承租权。</w:t>
      </w:r>
    </w:p>
    <w:p w14:paraId="6AE78F3A">
      <w:pPr>
        <w:pStyle w:val="2"/>
        <w:keepNext w:val="0"/>
        <w:keepLines w:val="0"/>
        <w:autoSpaceDN/>
        <w:snapToGrid/>
        <w:spacing w:line="560" w:lineRule="exact"/>
        <w:ind w:firstLine="632" w:firstLineChars="200"/>
        <w:rPr>
          <w:rFonts w:hint="eastAsia" w:ascii="黑体" w:hAnsi="黑体" w:eastAsia="黑体" w:cs="黑体"/>
          <w:b w:val="0"/>
          <w:bCs w:val="0"/>
          <w:sz w:val="32"/>
          <w:szCs w:val="32"/>
        </w:rPr>
      </w:pPr>
      <w:r>
        <w:rPr>
          <w:rFonts w:hint="eastAsia" w:ascii="黑体" w:hAnsi="黑体" w:eastAsia="黑体" w:cs="黑体"/>
          <w:i w:val="0"/>
          <w:iCs/>
          <w:color w:val="auto"/>
          <w:sz w:val="32"/>
          <w:szCs w:val="32"/>
          <w:u w:val="none"/>
          <w:lang w:val="en-US" w:eastAsia="zh-CN"/>
        </w:rPr>
        <w:t>第三条</w:t>
      </w:r>
      <w:r>
        <w:rPr>
          <w:rFonts w:hint="eastAsia" w:hAnsi="仿宋_GB2312" w:cs="仿宋_GB2312"/>
          <w:color w:val="auto"/>
          <w:sz w:val="32"/>
          <w:szCs w:val="32"/>
          <w:u w:val="none"/>
          <w:lang w:val="en-US" w:eastAsia="zh-CN"/>
        </w:rPr>
        <w:t xml:space="preserve"> </w:t>
      </w:r>
      <w:r>
        <w:rPr>
          <w:rFonts w:hint="eastAsia" w:ascii="黑体" w:hAnsi="黑体" w:eastAsia="黑体" w:cs="黑体"/>
          <w:b w:val="0"/>
          <w:bCs w:val="0"/>
          <w:sz w:val="32"/>
          <w:szCs w:val="32"/>
        </w:rPr>
        <w:t>租赁物交付</w:t>
      </w:r>
    </w:p>
    <w:p w14:paraId="0C70B9DC">
      <w:pPr>
        <w:pStyle w:val="2"/>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本合同生效</w:t>
      </w:r>
      <w:r>
        <w:rPr>
          <w:rFonts w:hint="eastAsia" w:ascii="仿宋_GB2312" w:hAnsi="仿宋_GB2312" w:eastAsia="仿宋_GB2312" w:cs="仿宋_GB2312"/>
          <w:color w:val="auto"/>
          <w:sz w:val="32"/>
          <w:szCs w:val="32"/>
          <w:u w:val="none"/>
          <w:lang w:val="en-US" w:eastAsia="zh-CN"/>
        </w:rPr>
        <w:t>且</w:t>
      </w:r>
      <w:r>
        <w:rPr>
          <w:rFonts w:hint="eastAsia" w:ascii="仿宋_GB2312" w:hAnsi="仿宋_GB2312" w:eastAsia="仿宋_GB2312" w:cs="仿宋_GB2312"/>
          <w:color w:val="auto"/>
          <w:sz w:val="32"/>
          <w:szCs w:val="32"/>
          <w:u w:val="none"/>
        </w:rPr>
        <w:t>乙方按本合同约定</w:t>
      </w:r>
      <w:r>
        <w:rPr>
          <w:rFonts w:hint="eastAsia" w:ascii="仿宋_GB2312" w:hAnsi="仿宋_GB2312" w:eastAsia="仿宋_GB2312" w:cs="仿宋_GB2312"/>
          <w:color w:val="auto"/>
          <w:sz w:val="32"/>
          <w:szCs w:val="32"/>
          <w:u w:val="none"/>
          <w:lang w:val="en-US" w:eastAsia="zh-CN"/>
        </w:rPr>
        <w:t>银行转账</w:t>
      </w:r>
      <w:r>
        <w:rPr>
          <w:rFonts w:hint="eastAsia" w:ascii="仿宋_GB2312" w:hAnsi="仿宋_GB2312" w:eastAsia="仿宋_GB2312" w:cs="仿宋_GB2312"/>
          <w:color w:val="auto"/>
          <w:sz w:val="32"/>
          <w:szCs w:val="32"/>
          <w:u w:val="none"/>
        </w:rPr>
        <w:t>支付其应于租赁房屋交付前付清的款项后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rPr>
        <w:t>甲方将租赁物按现状交付乙方使用，乙方同意按租赁物现状承租。乙方如对租赁物现状有异议，应在</w:t>
      </w:r>
      <w:r>
        <w:rPr>
          <w:rFonts w:hint="eastAsia" w:hAnsi="仿宋_GB2312" w:cs="仿宋_GB2312"/>
          <w:sz w:val="32"/>
          <w:szCs w:val="32"/>
          <w:lang w:val="en-US" w:eastAsia="zh-CN"/>
        </w:rPr>
        <w:t>租赁物交付后</w:t>
      </w:r>
      <w:r>
        <w:rPr>
          <w:rFonts w:hint="eastAsia" w:ascii="仿宋_GB2312" w:hAnsi="仿宋_GB2312" w:eastAsia="仿宋_GB2312" w:cs="仿宋_GB2312"/>
          <w:sz w:val="32"/>
          <w:szCs w:val="32"/>
        </w:rPr>
        <w:t>3日内向甲方书面提出，逾期视为甲方已按合同约定完成租赁物的交付。</w:t>
      </w:r>
    </w:p>
    <w:p w14:paraId="60F59F2F">
      <w:pPr>
        <w:pStyle w:val="2"/>
        <w:numPr>
          <w:ilvl w:val="0"/>
          <w:numId w:val="1"/>
        </w:numPr>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rPr>
        <w:t>租赁费用</w:t>
      </w:r>
    </w:p>
    <w:p w14:paraId="5E0BB586">
      <w:pPr>
        <w:pStyle w:val="2"/>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租金基础标准为：人民币</w:t>
      </w:r>
      <w:r>
        <w:rPr>
          <w:rFonts w:hint="eastAsia" w:ascii="仿宋_GB2312" w:hAnsi="仿宋_GB2312" w:eastAsia="仿宋_GB2312" w:cs="仿宋_GB2312"/>
          <w:sz w:val="32"/>
          <w:szCs w:val="32"/>
          <w:u w:val="non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元/㎡/月，</w:t>
      </w:r>
      <w:r>
        <w:rPr>
          <w:rFonts w:hint="eastAsia" w:hAnsi="仿宋_GB2312" w:cs="仿宋_GB2312"/>
          <w:sz w:val="32"/>
          <w:szCs w:val="32"/>
          <w:lang w:val="en-US" w:eastAsia="zh-CN"/>
        </w:rPr>
        <w:t>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eastAsia="zh-Hans"/>
        </w:rPr>
        <w:t>总额</w:t>
      </w:r>
      <w:r>
        <w:rPr>
          <w:rFonts w:hint="eastAsia" w:ascii="仿宋_GB2312" w:hAnsi="仿宋_GB2312" w:eastAsia="仿宋_GB2312" w:cs="仿宋_GB2312"/>
          <w:sz w:val="32"/>
          <w:szCs w:val="32"/>
        </w:rPr>
        <w:t>为人民币</w:t>
      </w:r>
      <w:r>
        <w:rPr>
          <w:rFonts w:hint="eastAsia" w:ascii="仿宋_GB2312" w:hAnsi="仿宋_GB2312" w:eastAsia="仿宋_GB2312" w:cs="仿宋_GB2312"/>
          <w:sz w:val="32"/>
          <w:szCs w:val="32"/>
          <w:u w:val="singl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eastAsia="zh-CN"/>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w:t>
      </w:r>
      <w:r>
        <w:rPr>
          <w:rFonts w:hint="eastAsia" w:hAnsi="仿宋_GB2312" w:cs="仿宋_GB2312"/>
          <w:sz w:val="32"/>
          <w:szCs w:val="32"/>
          <w:lang w:eastAsia="zh-CN"/>
        </w:rPr>
        <w:t>；</w:t>
      </w:r>
      <w:r>
        <w:rPr>
          <w:rFonts w:hint="eastAsia" w:hAnsi="仿宋_GB2312" w:cs="仿宋_GB2312"/>
          <w:sz w:val="32"/>
          <w:szCs w:val="32"/>
          <w:lang w:val="en-US" w:eastAsia="zh-CN"/>
        </w:rPr>
        <w:t>以上均</w:t>
      </w:r>
      <w:r>
        <w:rPr>
          <w:rFonts w:hint="eastAsia" w:ascii="仿宋_GB2312" w:hAnsi="仿宋_GB2312" w:eastAsia="仿宋_GB2312" w:cs="仿宋_GB2312"/>
          <w:sz w:val="32"/>
          <w:szCs w:val="32"/>
        </w:rPr>
        <w:t>为含税（</w:t>
      </w:r>
      <w:r>
        <w:rPr>
          <w:rFonts w:hint="eastAsia" w:hAnsi="仿宋_GB2312" w:cs="仿宋_GB2312"/>
          <w:sz w:val="32"/>
          <w:szCs w:val="32"/>
          <w:lang w:val="en-US" w:eastAsia="zh-CN"/>
        </w:rPr>
        <w:t>/</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专票</w:t>
      </w:r>
      <w:r>
        <w:rPr>
          <w:rFonts w:hint="eastAsia" w:ascii="仿宋_GB2312" w:hAnsi="仿宋_GB2312" w:eastAsia="仿宋_GB2312" w:cs="仿宋_GB2312"/>
          <w:sz w:val="32"/>
          <w:szCs w:val="32"/>
        </w:rPr>
        <w:t>租金。</w:t>
      </w:r>
    </w:p>
    <w:p w14:paraId="463198AF">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履约保证金</w:t>
      </w:r>
    </w:p>
    <w:p w14:paraId="1398397F">
      <w:pPr>
        <w:spacing w:line="576"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4.2.1 乙方应在签订本合同当日向甲方支付人民币</w:t>
      </w:r>
      <w:r>
        <w:rPr>
          <w:rFonts w:hint="eastAsia" w:ascii="仿宋_GB2312" w:hAnsi="仿宋_GB2312" w:eastAsia="仿宋_GB2312" w:cs="仿宋_GB2312"/>
          <w:sz w:val="32"/>
          <w:szCs w:val="32"/>
          <w:u w:val="none"/>
        </w:rPr>
        <w:t>￥</w:t>
      </w:r>
      <w:r>
        <w:rPr>
          <w:rFonts w:hint="eastAsia" w:hAnsi="仿宋_GB2312" w:cs="仿宋_GB2312"/>
          <w:sz w:val="32"/>
          <w:szCs w:val="32"/>
          <w:u w:val="none"/>
          <w:lang w:val="en-US" w:eastAsia="zh-CN"/>
        </w:rPr>
        <w:t>/</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u w:val="single"/>
          <w:lang w:val="en-US" w:eastAsia="zh-CN"/>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作为履约保证金。甲方收到履约保证金后，向乙方开具相应票据。在本合同中，履约保证金指乙方依本合同向甲方缴纳的保证履行合同义务的担保费用，保证金不计利息。如果乙方不履行或不完全履行合同义务或履行义务不符合合同或附件约定的，甲方有权抵扣/没收乙方履约保证金，以冲抵乙方的相应付款义务、赔偿义务或违约责任，不足部分甲方还可另行向乙方追偿。</w:t>
      </w:r>
    </w:p>
    <w:p w14:paraId="791C2AC1">
      <w:pPr>
        <w:spacing w:line="576" w:lineRule="exact"/>
        <w:ind w:firstLine="812" w:firstLineChars="25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 租赁期间，甲方有权从履约保证金中抵扣以下费用而无需乙方同意，不足扣除的，甲方有权追偿；除非合同终止或解除，乙方应在接到甲方通知后7日内，补足被扣除部分的履约保证金，每迟延一日，乙方还应另外支付需补足费用</w:t>
      </w:r>
      <w:r>
        <w:rPr>
          <w:rFonts w:hint="eastAsia" w:hAnsi="仿宋_GB2312" w:cs="仿宋_GB2312"/>
          <w:sz w:val="32"/>
          <w:szCs w:val="32"/>
          <w:lang w:val="en-US" w:eastAsia="zh-CN"/>
        </w:rPr>
        <w:t>万分之一</w:t>
      </w:r>
      <w:r>
        <w:rPr>
          <w:rFonts w:hint="eastAsia" w:ascii="仿宋_GB2312" w:hAnsi="仿宋_GB2312" w:eastAsia="仿宋_GB2312" w:cs="仿宋_GB2312"/>
          <w:sz w:val="32"/>
          <w:szCs w:val="32"/>
        </w:rPr>
        <w:t>的违约金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逾期超过 10 日的，甲方有权解除合同且要求乙方支付履</w:t>
      </w:r>
      <w:r>
        <w:rPr>
          <w:rFonts w:hint="eastAsia" w:hAnsi="仿宋_GB2312" w:cs="仿宋_GB2312"/>
          <w:color w:val="auto"/>
          <w:sz w:val="32"/>
          <w:szCs w:val="32"/>
          <w:lang w:val="en-US" w:eastAsia="zh-CN"/>
        </w:rPr>
        <w:t>约</w:t>
      </w:r>
      <w:r>
        <w:rPr>
          <w:rFonts w:hint="eastAsia" w:ascii="仿宋_GB2312" w:hAnsi="仿宋_GB2312" w:eastAsia="仿宋_GB2312" w:cs="仿宋_GB2312"/>
          <w:color w:val="auto"/>
          <w:sz w:val="32"/>
          <w:szCs w:val="32"/>
          <w:lang w:val="en-US" w:eastAsia="zh-CN"/>
        </w:rPr>
        <w:t>保证金金额的 1 %的违约金</w:t>
      </w:r>
      <w:r>
        <w:rPr>
          <w:rFonts w:hint="eastAsia" w:ascii="仿宋_GB2312" w:hAnsi="仿宋_GB2312" w:eastAsia="仿宋_GB2312" w:cs="仿宋_GB2312"/>
          <w:sz w:val="32"/>
          <w:szCs w:val="32"/>
        </w:rPr>
        <w:t>。扣除的费用包括：</w:t>
      </w:r>
    </w:p>
    <w:p w14:paraId="0971A533">
      <w:pPr>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（1）迟延支付的租金及本合同项下违约金；</w:t>
      </w:r>
    </w:p>
    <w:p w14:paraId="47775A89">
      <w:pPr>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（2）迟延交付的物业服务费用及滞纳金；</w:t>
      </w:r>
    </w:p>
    <w:p w14:paraId="6BA11183">
      <w:pPr>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（3）乙方因违反对所租房屋的保管义务或损坏租赁房屋及其附属设施、设备</w:t>
      </w:r>
      <w:r>
        <w:rPr>
          <w:rFonts w:hint="eastAsia" w:ascii="仿宋_GB2312" w:hAnsi="仿宋_GB2312" w:eastAsia="仿宋_GB2312" w:cs="仿宋_GB2312"/>
          <w:color w:val="auto"/>
          <w:sz w:val="32"/>
          <w:szCs w:val="32"/>
          <w:lang w:val="en-US" w:eastAsia="zh-CN"/>
        </w:rPr>
        <w:t>且怠于履行修复义务</w:t>
      </w:r>
      <w:r>
        <w:rPr>
          <w:rFonts w:hint="eastAsia" w:ascii="仿宋_GB2312" w:hAnsi="仿宋_GB2312" w:eastAsia="仿宋_GB2312" w:cs="仿宋_GB2312"/>
          <w:sz w:val="32"/>
          <w:szCs w:val="32"/>
        </w:rPr>
        <w:t>而产生的赔偿责任之债务；</w:t>
      </w:r>
    </w:p>
    <w:p w14:paraId="656DDAE6">
      <w:pPr>
        <w:spacing w:line="576" w:lineRule="exact"/>
        <w:ind w:firstLine="790" w:firstLineChars="25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4）乙方应赔偿甲方的损失；</w:t>
      </w:r>
    </w:p>
    <w:p w14:paraId="00E5A111">
      <w:pPr>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）其他乙方应向甲方支付的费用；</w:t>
      </w:r>
    </w:p>
    <w:p w14:paraId="44F6425D">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 租赁期限届满，或本租赁合同终止或解除，且同时满足下列条件90日后</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15个工作日内，甲方无息退还乙方剩余履约保证金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但应扣除本条第2款所述费用，不足抵扣部分甲方有权向乙方追偿</w:t>
      </w:r>
      <w:r>
        <w:rPr>
          <w:rFonts w:hint="eastAsia" w:ascii="仿宋_GB2312" w:hAnsi="仿宋_GB2312" w:eastAsia="仿宋_GB2312" w:cs="仿宋_GB2312"/>
          <w:sz w:val="32"/>
          <w:szCs w:val="32"/>
        </w:rPr>
        <w:t>：</w:t>
      </w:r>
    </w:p>
    <w:p w14:paraId="19F4E240">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（1）乙方结清租金、物业管理费、水电气费及其他相关</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，双方办理完毕费用结算手续；</w:t>
      </w:r>
    </w:p>
    <w:p w14:paraId="7B0BE108">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（2）乙方已从租赁房屋撤离并按约定将租赁房屋交还甲方，双方办理完毕房屋交还手续。</w:t>
      </w:r>
    </w:p>
    <w:p w14:paraId="67FA5379">
      <w:pPr>
        <w:tabs>
          <w:tab w:val="left" w:pos="8820"/>
        </w:tabs>
        <w:spacing w:line="576" w:lineRule="exact"/>
        <w:ind w:firstLine="790" w:firstLineChars="25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4.2.4 乙方支付的履约保证金并非乙方预付的租金或其他费用，仅是乙方履行本合同约定义务的保证。若租赁期限内乙方违约导致合同解除的，履约保证金不予退还。</w:t>
      </w:r>
    </w:p>
    <w:p w14:paraId="1C8F33C8">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物管费</w:t>
      </w:r>
    </w:p>
    <w:p w14:paraId="57240E05">
      <w:pPr>
        <w:tabs>
          <w:tab w:val="left" w:pos="8820"/>
        </w:tabs>
        <w:spacing w:line="576" w:lineRule="exact"/>
        <w:ind w:firstLine="79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租赁期间的物管费由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承担，收费标准为人民币</w:t>
      </w:r>
      <w:r>
        <w:rPr>
          <w:rFonts w:hint="eastAsia" w:ascii="仿宋_GB2312" w:hAnsi="仿宋_GB2312" w:eastAsia="仿宋_GB2312" w:cs="仿宋_GB2312"/>
          <w:sz w:val="32"/>
          <w:szCs w:val="32"/>
          <w:u w:val="non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元/㎡/月（按建筑面积计算），</w:t>
      </w:r>
      <w:r>
        <w:rPr>
          <w:rFonts w:hint="eastAsia" w:ascii="仿宋_GB2312" w:hAnsi="仿宋_GB2312" w:eastAsia="仿宋_GB2312" w:cs="仿宋_GB2312"/>
          <w:sz w:val="32"/>
          <w:szCs w:val="32"/>
          <w:lang w:eastAsia="zh-CN"/>
        </w:rPr>
        <w:t>年</w:t>
      </w:r>
      <w:r>
        <w:rPr>
          <w:rFonts w:hint="eastAsia" w:hAnsi="仿宋_GB2312" w:cs="仿宋_GB2312"/>
          <w:sz w:val="32"/>
          <w:szCs w:val="32"/>
          <w:lang w:val="en-US" w:eastAsia="zh-CN"/>
        </w:rPr>
        <w:t>费用</w:t>
      </w:r>
      <w:r>
        <w:rPr>
          <w:rFonts w:hint="eastAsia" w:ascii="仿宋_GB2312" w:hAnsi="仿宋_GB2312" w:eastAsia="仿宋_GB2312" w:cs="仿宋_GB2312"/>
          <w:sz w:val="32"/>
          <w:szCs w:val="32"/>
        </w:rPr>
        <w:t>共计：人民币</w:t>
      </w:r>
      <w:r>
        <w:rPr>
          <w:rFonts w:hint="eastAsia" w:ascii="仿宋_GB2312" w:hAnsi="仿宋_GB2312" w:eastAsia="仿宋_GB2312" w:cs="仿宋_GB2312"/>
          <w:sz w:val="32"/>
          <w:szCs w:val="32"/>
          <w:u w:val="non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Hans"/>
        </w:rPr>
        <w:t>人民币</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w:t>
      </w:r>
      <w:r>
        <w:rPr>
          <w:rFonts w:hint="eastAsia" w:hAnsi="仿宋_GB2312" w:cs="仿宋_GB2312"/>
          <w:sz w:val="32"/>
          <w:szCs w:val="32"/>
          <w:lang w:eastAsia="zh-CN"/>
        </w:rPr>
        <w:t>，</w:t>
      </w:r>
      <w:r>
        <w:rPr>
          <w:rFonts w:hint="eastAsia" w:hAnsi="仿宋_GB2312" w:cs="仿宋_GB2312"/>
          <w:sz w:val="32"/>
          <w:szCs w:val="32"/>
          <w:lang w:val="en-US" w:eastAsia="zh-CN"/>
        </w:rPr>
        <w:t>以上物业费均含（/%）专票</w:t>
      </w:r>
      <w:r>
        <w:rPr>
          <w:rFonts w:hint="eastAsia" w:ascii="仿宋_GB2312" w:hAnsi="仿宋_GB2312" w:eastAsia="仿宋_GB2312" w:cs="仿宋_GB2312"/>
          <w:sz w:val="32"/>
          <w:szCs w:val="32"/>
          <w:lang w:eastAsia="zh-CN"/>
        </w:rPr>
        <w:t>。</w:t>
      </w:r>
    </w:p>
    <w:p w14:paraId="4E98628E">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水、电、天然气等费用</w:t>
      </w:r>
    </w:p>
    <w:p w14:paraId="403A2302">
      <w:pPr>
        <w:tabs>
          <w:tab w:val="left" w:pos="8820"/>
        </w:tabs>
        <w:spacing w:line="576" w:lineRule="exact"/>
        <w:ind w:firstLine="79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租赁期间水电气费由乙方自行承担，水费、电费、天然气费按照供排水公司、供电公司、供气公司收费标准收取。如供排水公司、供电公司、供气公司收费标准调整，水电费价格标准随之调整。乙方租赁期间水、电、天然气、网、物管费、停车费等由乙方自行承担。</w:t>
      </w:r>
    </w:p>
    <w:p w14:paraId="76AE5A63">
      <w:pPr>
        <w:pageBreakBefore w:val="0"/>
        <w:tabs>
          <w:tab w:val="left" w:pos="8820"/>
        </w:tabs>
        <w:kinsoku/>
        <w:wordWrap/>
        <w:overflowPunct/>
        <w:topLinePunct w:val="0"/>
        <w:autoSpaceDE/>
        <w:bidi w:val="0"/>
        <w:adjustRightInd/>
        <w:spacing w:line="576" w:lineRule="exact"/>
        <w:ind w:left="0" w:leftChars="0" w:right="0" w:rightChars="0" w:firstLine="790" w:firstLineChars="25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租赁期间，乙方有义务如实向相关单位交纳本条第3款、第4款所述费用，不得拖欠。如因乙方拖欠上述其他费用因此产生的滞纳金、违约金及相关法律后果均由乙方承担，造成的一切纠纷与甲方无关，甲方代替乙方承担责任的有权向乙方追偿。</w:t>
      </w:r>
    </w:p>
    <w:p w14:paraId="164AD243">
      <w:pPr>
        <w:spacing w:line="576" w:lineRule="exact"/>
        <w:ind w:firstLine="632" w:firstLineChars="200"/>
        <w:jc w:val="left"/>
        <w:rPr>
          <w:rFonts w:hint="eastAsia" w:ascii="仿宋_GB2312" w:hAnsi="仿宋_GB2312" w:eastAsia="仿宋_GB2312" w:cs="仿宋_GB2312"/>
          <w:b/>
          <w:sz w:val="32"/>
          <w:szCs w:val="32"/>
        </w:rPr>
      </w:pPr>
      <w:r>
        <w:rPr>
          <w:rFonts w:hint="eastAsia" w:ascii="黑体" w:hAnsi="黑体" w:eastAsia="黑体" w:cs="黑体"/>
          <w:b w:val="0"/>
          <w:bCs/>
          <w:sz w:val="32"/>
          <w:szCs w:val="32"/>
          <w:lang w:eastAsia="zh-Hans"/>
        </w:rPr>
        <w:t>第</w:t>
      </w:r>
      <w:r>
        <w:rPr>
          <w:rFonts w:hint="eastAsia" w:ascii="黑体" w:hAnsi="黑体" w:eastAsia="黑体" w:cs="黑体"/>
          <w:b w:val="0"/>
          <w:bCs/>
          <w:sz w:val="32"/>
          <w:szCs w:val="32"/>
        </w:rPr>
        <w:t>五</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支付方式</w:t>
      </w:r>
    </w:p>
    <w:p w14:paraId="527C87A0">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本合同租赁期内的房屋</w:t>
      </w:r>
      <w:r>
        <w:rPr>
          <w:rFonts w:hint="eastAsia" w:ascii="仿宋_GB2312" w:hAnsi="仿宋_GB2312" w:eastAsia="仿宋_GB2312" w:cs="仿宋_GB2312"/>
          <w:sz w:val="32"/>
          <w:szCs w:val="32"/>
          <w:lang w:eastAsia="zh-Hans"/>
        </w:rPr>
        <w:t>首期</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eastAsia="zh-Hans"/>
        </w:rPr>
        <w:t>按</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lang w:eastAsia="zh-Hans"/>
        </w:rPr>
        <w:t>支付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次年</w:t>
      </w:r>
      <w:r>
        <w:rPr>
          <w:rFonts w:hint="eastAsia" w:ascii="仿宋_GB2312" w:hAnsi="仿宋_GB2312" w:eastAsia="仿宋_GB2312" w:cs="仿宋_GB2312"/>
          <w:sz w:val="32"/>
          <w:szCs w:val="32"/>
        </w:rPr>
        <w:t>起按</w:t>
      </w:r>
      <w:r>
        <w:rPr>
          <w:rFonts w:hint="eastAsia" w:ascii="仿宋_GB2312" w:hAnsi="仿宋_GB2312" w:eastAsia="仿宋_GB2312" w:cs="仿宋_GB2312"/>
          <w:sz w:val="32"/>
          <w:szCs w:val="32"/>
          <w:lang w:eastAsia="zh-CN"/>
        </w:rPr>
        <w:sym w:font="Wingdings 2" w:char="00A3"/>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半年 </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 xml:space="preserve">季度支付。已付租金对应租期届满前30日内，甲方向乙方开具下一个租金缴付期的租金等额发票，乙方收到发票后 </w:t>
      </w:r>
      <w:r>
        <w:rPr>
          <w:rFonts w:hint="eastAsia" w:hAnsi="仿宋_GB2312" w:cs="仿宋_GB2312"/>
          <w:sz w:val="32"/>
          <w:szCs w:val="32"/>
          <w:lang w:val="en-US" w:eastAsia="zh-CN"/>
        </w:rPr>
        <w:t>15</w:t>
      </w:r>
      <w:r>
        <w:rPr>
          <w:rFonts w:hint="eastAsia" w:ascii="仿宋_GB2312" w:hAnsi="仿宋_GB2312" w:eastAsia="仿宋_GB2312" w:cs="仿宋_GB2312"/>
          <w:sz w:val="32"/>
          <w:szCs w:val="32"/>
        </w:rPr>
        <w:t>个工作日内按照合同约定足额支付。逾期支付租金，应向甲方支付违约金，违约金金额为：拖欠天数乘以欠缴费用总额的</w:t>
      </w:r>
      <w:r>
        <w:rPr>
          <w:rFonts w:hint="eastAsia" w:hAnsi="仿宋_GB2312" w:cs="仿宋_GB2312"/>
          <w:sz w:val="32"/>
          <w:szCs w:val="32"/>
          <w:lang w:val="en-US" w:eastAsia="zh-CN"/>
        </w:rPr>
        <w:t>万分之一</w:t>
      </w:r>
      <w:r>
        <w:rPr>
          <w:rFonts w:hint="eastAsia" w:ascii="仿宋_GB2312" w:hAnsi="仿宋_GB2312" w:eastAsia="仿宋_GB2312" w:cs="仿宋_GB2312"/>
          <w:sz w:val="32"/>
          <w:szCs w:val="32"/>
        </w:rPr>
        <w:t>。</w:t>
      </w:r>
    </w:p>
    <w:p w14:paraId="78E5E2D2">
      <w:pPr>
        <w:spacing w:line="576" w:lineRule="exact"/>
        <w:ind w:left="237" w:leftChars="75" w:firstLine="474"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乙方自签订本合同且收到甲方开具的等额增值税发票起</w:t>
      </w:r>
      <w:r>
        <w:rPr>
          <w:rFonts w:hint="eastAsia" w:hAnsi="仿宋_GB2312" w:cs="仿宋_GB2312"/>
          <w:sz w:val="32"/>
          <w:szCs w:val="32"/>
          <w:u w:val="single"/>
          <w:lang w:val="en-US" w:eastAsia="zh-CN"/>
        </w:rPr>
        <w:t>15</w:t>
      </w:r>
      <w:r>
        <w:rPr>
          <w:rFonts w:hint="eastAsia" w:ascii="仿宋_GB2312" w:hAnsi="仿宋_GB2312" w:eastAsia="仿宋_GB2312" w:cs="仿宋_GB2312"/>
          <w:sz w:val="32"/>
          <w:szCs w:val="32"/>
        </w:rPr>
        <w:t>个工作日内支付首期租金，即</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年</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月</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日至</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年</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月</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日，</w:t>
      </w:r>
      <w:r>
        <w:rPr>
          <w:rFonts w:hint="eastAsia" w:hAnsi="仿宋_GB2312" w:cs="仿宋_GB2312"/>
          <w:sz w:val="32"/>
          <w:szCs w:val="32"/>
          <w:lang w:val="en-US" w:eastAsia="zh-CN"/>
        </w:rPr>
        <w:t>年</w:t>
      </w:r>
      <w:r>
        <w:rPr>
          <w:rFonts w:hint="eastAsia" w:ascii="仿宋_GB2312" w:hAnsi="仿宋_GB2312" w:eastAsia="仿宋_GB2312" w:cs="仿宋_GB2312"/>
          <w:sz w:val="32"/>
          <w:szCs w:val="32"/>
        </w:rPr>
        <w:t>租金为人民币</w:t>
      </w:r>
      <w:r>
        <w:rPr>
          <w:rFonts w:hint="eastAsia" w:ascii="仿宋_GB2312" w:hAnsi="仿宋_GB2312" w:eastAsia="仿宋_GB2312" w:cs="仿宋_GB2312"/>
          <w:sz w:val="32"/>
          <w:szCs w:val="32"/>
          <w:u w:val="non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元（大写：人民币</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w:t>
      </w:r>
      <w:r>
        <w:rPr>
          <w:rFonts w:hint="eastAsia" w:hAnsi="仿宋_GB2312" w:cs="仿宋_GB2312"/>
          <w:sz w:val="32"/>
          <w:szCs w:val="32"/>
          <w:lang w:eastAsia="zh-CN"/>
        </w:rPr>
        <w:t>，</w:t>
      </w:r>
      <w:r>
        <w:rPr>
          <w:rFonts w:hint="eastAsia" w:hAnsi="仿宋_GB2312" w:cs="仿宋_GB2312"/>
          <w:sz w:val="32"/>
          <w:szCs w:val="32"/>
          <w:lang w:val="en-US" w:eastAsia="zh-CN"/>
        </w:rPr>
        <w:t>首期租期满前30日，乙方向甲方缴纳次年度租金和物业费。</w:t>
      </w:r>
      <w:r>
        <w:rPr>
          <w:rFonts w:hint="eastAsia" w:ascii="仿宋_GB2312" w:hAnsi="仿宋_GB2312" w:eastAsia="仿宋_GB2312" w:cs="仿宋_GB2312"/>
          <w:sz w:val="32"/>
          <w:szCs w:val="32"/>
        </w:rPr>
        <w:t>乙方每次付款前，甲方应提供合法等额的增值税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发票，因甲方迟延提供发票导致乙方付款延期的，乙方不承担违约责任。</w:t>
      </w:r>
    </w:p>
    <w:p w14:paraId="222F9378">
      <w:pPr>
        <w:spacing w:line="576"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本合同租赁期内的物管费，乙方应</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eastAsia="zh-CN"/>
        </w:rPr>
        <w:sym w:font="Wingdings" w:char="00A8"/>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半年</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季度预付一次。乙方自签订本合同起</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个工作日内支付首期物管费，合计：人民币</w:t>
      </w:r>
      <w:r>
        <w:rPr>
          <w:rFonts w:hint="eastAsia" w:ascii="仿宋_GB2312" w:hAnsi="仿宋_GB2312" w:eastAsia="仿宋_GB2312" w:cs="仿宋_GB2312"/>
          <w:sz w:val="32"/>
          <w:szCs w:val="32"/>
          <w:u w:val="none"/>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rPr>
        <w:t>元（大写：人民币</w:t>
      </w:r>
      <w:r>
        <w:rPr>
          <w:rFonts w:hint="eastAsia" w:ascii="仿宋_GB2312" w:hAnsi="仿宋_GB2312" w:eastAsia="仿宋_GB2312" w:cs="仿宋_GB2312"/>
          <w:sz w:val="32"/>
          <w:szCs w:val="32"/>
          <w:lang w:eastAsia="zh-CN"/>
        </w:rPr>
        <w:t>：</w:t>
      </w:r>
      <w:r>
        <w:rPr>
          <w:rFonts w:hint="eastAsia" w:hAnsi="仿宋_GB2312" w:cs="仿宋_GB2312"/>
          <w:sz w:val="32"/>
          <w:szCs w:val="32"/>
          <w:u w:val="single"/>
          <w:lang w:val="en-US"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p w14:paraId="28A18EDC">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乙方应将租赁费用支付至甲方指定收款账户：</w:t>
      </w:r>
    </w:p>
    <w:p w14:paraId="79E0130E">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户名：雅安交建集团物流发展有限公司</w:t>
      </w:r>
    </w:p>
    <w:p w14:paraId="3D9787A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开户行：雅安市商业银行股份有限公司雨城支行</w:t>
      </w:r>
    </w:p>
    <w:p w14:paraId="5811C175">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账号</w:t>
      </w:r>
      <w:r>
        <w:rPr>
          <w:rFonts w:hint="eastAsia" w:ascii="仿宋_GB2312" w:hAnsi="仿宋_GB2312" w:eastAsia="仿宋_GB2312" w:cs="仿宋_GB2312"/>
          <w:sz w:val="32"/>
          <w:szCs w:val="32"/>
        </w:rPr>
        <w:t>：698010100100063800</w:t>
      </w:r>
    </w:p>
    <w:p w14:paraId="7EE67DFC">
      <w:pPr>
        <w:numPr>
          <w:ilvl w:val="0"/>
          <w:numId w:val="0"/>
        </w:numPr>
        <w:spacing w:line="576" w:lineRule="exact"/>
        <w:ind w:firstLine="632" w:firstLineChars="200"/>
        <w:rPr>
          <w:rFonts w:hint="eastAsia" w:ascii="黑体" w:hAnsi="黑体" w:eastAsia="黑体" w:cs="黑体"/>
          <w:b w:val="0"/>
          <w:bCs/>
          <w:sz w:val="32"/>
          <w:szCs w:val="32"/>
          <w:lang w:eastAsia="zh-Hans"/>
        </w:rPr>
      </w:pPr>
      <w:r>
        <w:rPr>
          <w:rFonts w:hint="eastAsia" w:ascii="黑体" w:hAnsi="黑体" w:eastAsia="黑体" w:cs="黑体"/>
          <w:b w:val="0"/>
          <w:bCs/>
          <w:sz w:val="32"/>
          <w:szCs w:val="32"/>
          <w:lang w:val="en-US" w:eastAsia="zh-CN"/>
        </w:rPr>
        <w:t xml:space="preserve">第六条  </w:t>
      </w:r>
      <w:r>
        <w:rPr>
          <w:rFonts w:hint="eastAsia" w:ascii="黑体" w:hAnsi="黑体" w:eastAsia="黑体" w:cs="黑体"/>
          <w:b w:val="0"/>
          <w:bCs/>
          <w:sz w:val="32"/>
          <w:szCs w:val="32"/>
          <w:lang w:eastAsia="zh-Hans"/>
        </w:rPr>
        <w:t>甲方权利</w:t>
      </w:r>
    </w:p>
    <w:p w14:paraId="3C54057A">
      <w:pPr>
        <w:pStyle w:val="2"/>
        <w:numPr>
          <w:ilvl w:val="0"/>
          <w:numId w:val="2"/>
        </w:numPr>
        <w:spacing w:after="0" w:line="576" w:lineRule="exact"/>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租赁期间，</w:t>
      </w:r>
      <w:r>
        <w:rPr>
          <w:rFonts w:hint="eastAsia" w:ascii="仿宋_GB2312" w:hAnsi="仿宋_GB2312" w:eastAsia="仿宋_GB2312" w:cs="仿宋_GB2312"/>
          <w:sz w:val="32"/>
          <w:szCs w:val="32"/>
          <w:lang w:eastAsia="zh-Hans"/>
        </w:rPr>
        <w:t>甲方有权出售乙方租赁的租赁物，</w:t>
      </w:r>
      <w:r>
        <w:rPr>
          <w:rFonts w:hint="eastAsia" w:ascii="仿宋_GB2312" w:hAnsi="仿宋_GB2312" w:eastAsia="仿宋_GB2312" w:cs="仿宋_GB2312"/>
          <w:sz w:val="32"/>
          <w:szCs w:val="32"/>
        </w:rPr>
        <w:t>在保障乙方租赁期内继续按本合同约定条件承租的情况下，</w:t>
      </w:r>
      <w:r>
        <w:rPr>
          <w:rFonts w:hint="eastAsia" w:ascii="仿宋_GB2312" w:hAnsi="仿宋_GB2312" w:eastAsia="仿宋_GB2312" w:cs="仿宋_GB2312"/>
          <w:sz w:val="32"/>
          <w:szCs w:val="32"/>
          <w:lang w:eastAsia="zh-Hans"/>
        </w:rPr>
        <w:t>乙方不得以任何理由阻止甲方出售。否则甲方有权终止合同，</w:t>
      </w:r>
      <w:r>
        <w:rPr>
          <w:rFonts w:hint="eastAsia" w:ascii="仿宋_GB2312" w:hAnsi="仿宋_GB2312" w:eastAsia="仿宋_GB2312" w:cs="仿宋_GB2312"/>
          <w:sz w:val="32"/>
          <w:szCs w:val="32"/>
        </w:rPr>
        <w:t>甲方除将年度内剩余部分租金退还乙方外，并不承担任何责任</w:t>
      </w:r>
      <w:r>
        <w:rPr>
          <w:rFonts w:hint="eastAsia" w:ascii="仿宋_GB2312" w:hAnsi="仿宋_GB2312" w:eastAsia="仿宋_GB2312" w:cs="仿宋_GB2312"/>
          <w:sz w:val="32"/>
          <w:szCs w:val="32"/>
          <w:lang w:eastAsia="zh-Hans"/>
        </w:rPr>
        <w:t>。</w:t>
      </w:r>
    </w:p>
    <w:p w14:paraId="53D8A043">
      <w:pPr>
        <w:pStyle w:val="2"/>
        <w:numPr>
          <w:ilvl w:val="0"/>
          <w:numId w:val="2"/>
        </w:numPr>
        <w:spacing w:after="0" w:line="576" w:lineRule="exact"/>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Hans"/>
        </w:rPr>
        <w:t>甲方同意乙方对租赁的租赁物</w:t>
      </w:r>
      <w:r>
        <w:rPr>
          <w:rFonts w:hint="eastAsia" w:ascii="仿宋_GB2312" w:hAnsi="仿宋_GB2312" w:eastAsia="仿宋_GB2312" w:cs="仿宋_GB2312"/>
          <w:sz w:val="32"/>
          <w:szCs w:val="32"/>
        </w:rPr>
        <w:t>在同等条件下</w:t>
      </w:r>
      <w:r>
        <w:rPr>
          <w:rFonts w:hint="eastAsia" w:ascii="仿宋_GB2312" w:hAnsi="仿宋_GB2312" w:eastAsia="仿宋_GB2312" w:cs="仿宋_GB2312"/>
          <w:sz w:val="32"/>
          <w:szCs w:val="32"/>
          <w:lang w:eastAsia="zh-Hans"/>
        </w:rPr>
        <w:t>有优先购买权，在出售前30日甲方需提前告知乙方，</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未在收到甲方通知后10日内书面提出购买则视为</w:t>
      </w:r>
      <w:r>
        <w:rPr>
          <w:rFonts w:hint="eastAsia" w:ascii="仿宋_GB2312" w:hAnsi="仿宋_GB2312" w:eastAsia="仿宋_GB2312" w:cs="仿宋_GB2312"/>
          <w:sz w:val="32"/>
          <w:szCs w:val="32"/>
          <w:lang w:eastAsia="zh-Hans"/>
        </w:rPr>
        <w:t>不</w:t>
      </w:r>
      <w:r>
        <w:rPr>
          <w:rFonts w:hint="eastAsia" w:ascii="仿宋_GB2312" w:hAnsi="仿宋_GB2312" w:eastAsia="仿宋_GB2312" w:cs="仿宋_GB2312"/>
          <w:sz w:val="32"/>
          <w:szCs w:val="32"/>
        </w:rPr>
        <w:t>购</w:t>
      </w:r>
      <w:r>
        <w:rPr>
          <w:rFonts w:hint="eastAsia" w:ascii="仿宋_GB2312" w:hAnsi="仿宋_GB2312" w:eastAsia="仿宋_GB2312" w:cs="仿宋_GB2312"/>
          <w:sz w:val="32"/>
          <w:szCs w:val="32"/>
          <w:lang w:eastAsia="zh-Hans"/>
        </w:rPr>
        <w:t>买租赁物甲方可另行销售，销售后甲方与租赁物的所有权人以及乙方办理三方手续，此租赁合同继续履行。乙方不得以此为由拒绝办理三方手续或者终止合同，否则按照合同违约处理</w:t>
      </w:r>
      <w:r>
        <w:rPr>
          <w:rFonts w:hint="eastAsia" w:ascii="仿宋_GB2312" w:hAnsi="仿宋_GB2312" w:eastAsia="仿宋_GB2312" w:cs="仿宋_GB2312"/>
          <w:sz w:val="32"/>
          <w:szCs w:val="32"/>
        </w:rPr>
        <w:t>，如对甲方造成损失的，还应向甲方赔偿</w:t>
      </w:r>
      <w:r>
        <w:rPr>
          <w:rFonts w:hint="eastAsia" w:ascii="仿宋_GB2312" w:hAnsi="仿宋_GB2312" w:eastAsia="仿宋_GB2312" w:cs="仿宋_GB2312"/>
          <w:sz w:val="32"/>
          <w:szCs w:val="32"/>
          <w:lang w:eastAsia="zh-Hans"/>
        </w:rPr>
        <w:t>。</w:t>
      </w:r>
    </w:p>
    <w:p w14:paraId="2A54993B">
      <w:pPr>
        <w:pStyle w:val="2"/>
        <w:numPr>
          <w:ilvl w:val="0"/>
          <w:numId w:val="2"/>
        </w:numPr>
        <w:spacing w:after="0" w:line="576" w:lineRule="exact"/>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如乙方在租赁期购买此租赁物，甲乙双方办理了“商品房买卖合同”或产权交易合同此租赁协议自动失效</w:t>
      </w:r>
      <w:r>
        <w:rPr>
          <w:rFonts w:hint="eastAsia" w:ascii="仿宋_GB2312" w:hAnsi="仿宋_GB2312" w:eastAsia="仿宋_GB2312" w:cs="仿宋_GB2312"/>
          <w:sz w:val="32"/>
          <w:szCs w:val="32"/>
        </w:rPr>
        <w:t>，租赁费计算至买卖合同生效前一天止</w:t>
      </w:r>
      <w:r>
        <w:rPr>
          <w:rFonts w:hint="eastAsia" w:ascii="仿宋_GB2312" w:hAnsi="仿宋_GB2312" w:eastAsia="仿宋_GB2312" w:cs="仿宋_GB2312"/>
          <w:sz w:val="32"/>
          <w:szCs w:val="32"/>
          <w:lang w:eastAsia="zh-Hans"/>
        </w:rPr>
        <w:t>。</w:t>
      </w:r>
    </w:p>
    <w:p w14:paraId="435AA215">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eastAsia="zh-Hans"/>
        </w:rPr>
        <w:t>七</w:t>
      </w:r>
      <w:r>
        <w:rPr>
          <w:rFonts w:hint="eastAsia" w:ascii="黑体" w:hAnsi="黑体" w:eastAsia="黑体" w:cs="黑体"/>
          <w:b w:val="0"/>
          <w:bCs/>
          <w:sz w:val="32"/>
          <w:szCs w:val="32"/>
        </w:rPr>
        <w:t>条 维修及装修</w:t>
      </w:r>
    </w:p>
    <w:p w14:paraId="2571FD34">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乙方在租赁期限内应爱护租赁物及其附属设施，因乙方使用不当造成租赁物及其附属设施损坏，乙方应负责维修，费用由乙方承担，如若乙方拒绝维修，则甲方维修后有权就维修费用向乙方进行追偿。</w:t>
      </w:r>
    </w:p>
    <w:p w14:paraId="38CC29D5">
      <w:pPr>
        <w:widowControl/>
        <w:numPr>
          <w:ilvl w:val="0"/>
          <w:numId w:val="0"/>
        </w:numPr>
        <w:spacing w:line="576" w:lineRule="exact"/>
        <w:ind w:firstLine="632" w:firstLineChars="200"/>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7.2 乙方因使用需要，在不影响房屋结构安全和外观的前提下</w:t>
      </w:r>
      <w:r>
        <w:rPr>
          <w:rFonts w:hint="eastAsia" w:ascii="仿宋_GB2312" w:hAnsi="仿宋_GB2312" w:eastAsia="仿宋_GB2312" w:cs="仿宋_GB2312"/>
          <w:kern w:val="0"/>
          <w:sz w:val="32"/>
          <w:szCs w:val="32"/>
          <w:lang w:val="zh-CN"/>
        </w:rPr>
        <w:t>可对租赁物进行装修（装饰），但须</w:t>
      </w:r>
      <w:r>
        <w:rPr>
          <w:rFonts w:hint="eastAsia" w:ascii="仿宋_GB2312" w:hAnsi="仿宋_GB2312" w:eastAsia="仿宋_GB2312" w:cs="仿宋_GB2312"/>
          <w:color w:val="auto"/>
          <w:kern w:val="0"/>
          <w:sz w:val="32"/>
          <w:szCs w:val="32"/>
          <w:lang w:val="en-US" w:eastAsia="zh-CN"/>
        </w:rPr>
        <w:t>在装修开始前 30 日内</w:t>
      </w:r>
      <w:r>
        <w:rPr>
          <w:rFonts w:hint="eastAsia" w:ascii="仿宋_GB2312" w:hAnsi="仿宋_GB2312" w:eastAsia="仿宋_GB2312" w:cs="仿宋_GB2312"/>
          <w:kern w:val="0"/>
          <w:sz w:val="32"/>
          <w:szCs w:val="32"/>
          <w:lang w:val="zh-CN"/>
        </w:rPr>
        <w:t>向甲方提交</w:t>
      </w:r>
      <w:r>
        <w:rPr>
          <w:rFonts w:hint="eastAsia" w:ascii="仿宋_GB2312" w:hAnsi="仿宋_GB2312" w:eastAsia="仿宋_GB2312" w:cs="仿宋_GB2312"/>
          <w:kern w:val="0"/>
          <w:sz w:val="32"/>
          <w:szCs w:val="32"/>
          <w:lang w:val="en-US" w:eastAsia="zh-CN"/>
        </w:rPr>
        <w:t>书面</w:t>
      </w:r>
      <w:r>
        <w:rPr>
          <w:rFonts w:hint="eastAsia" w:ascii="仿宋_GB2312" w:hAnsi="仿宋_GB2312" w:eastAsia="仿宋_GB2312" w:cs="仿宋_GB2312"/>
          <w:kern w:val="0"/>
          <w:sz w:val="32"/>
          <w:szCs w:val="32"/>
          <w:lang w:val="zh-CN"/>
        </w:rPr>
        <w:t>装修（装饰）方案，经甲方审</w:t>
      </w:r>
      <w:r>
        <w:rPr>
          <w:rFonts w:hint="eastAsia" w:ascii="仿宋_GB2312" w:hAnsi="仿宋_GB2312" w:eastAsia="仿宋_GB2312" w:cs="仿宋_GB2312"/>
          <w:sz w:val="32"/>
          <w:szCs w:val="32"/>
        </w:rPr>
        <w:t>核并进行荷载复核，如荷载超标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乙方有义务修改方案直至达标（但该审核并不增加甲方责任，也不减免乙方责任）</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color w:val="auto"/>
          <w:kern w:val="0"/>
          <w:sz w:val="32"/>
          <w:szCs w:val="32"/>
          <w:highlight w:val="none"/>
          <w:lang w:val="en-US" w:eastAsia="zh-CN"/>
        </w:rPr>
        <w:t>同时，装修和设计方案应符合国家法律及相关管理部门的要求。涉及政府审批及消防报审或备案的各类手续由乙方自行办理，由此产生的费用概由乙方自行承担。乙方将政府批准文件的复印件加盖乙方公章后交甲方备案。因乙方装修导致无法满足消防、安全环保等相关规定的，由乙方承担全部责任。</w:t>
      </w:r>
    </w:p>
    <w:p w14:paraId="7E56FC80">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7.3 </w:t>
      </w:r>
      <w:r>
        <w:rPr>
          <w:rFonts w:hint="eastAsia" w:ascii="仿宋_GB2312" w:hAnsi="仿宋_GB2312" w:eastAsia="仿宋_GB2312" w:cs="仿宋_GB2312"/>
          <w:color w:val="auto"/>
          <w:sz w:val="32"/>
          <w:szCs w:val="32"/>
          <w:u w:val="none"/>
          <w:lang w:val="en-US" w:eastAsia="zh-CN"/>
        </w:rPr>
        <w:t>合同被认定为无效、因乙方原因导致合同解除或</w:t>
      </w:r>
      <w:r>
        <w:rPr>
          <w:rFonts w:hint="eastAsia" w:ascii="仿宋_GB2312" w:hAnsi="仿宋_GB2312" w:eastAsia="仿宋_GB2312" w:cs="仿宋_GB2312"/>
          <w:color w:val="auto"/>
          <w:sz w:val="32"/>
          <w:szCs w:val="32"/>
          <w:u w:val="none"/>
        </w:rPr>
        <w:t>租赁</w:t>
      </w:r>
      <w:r>
        <w:rPr>
          <w:rFonts w:hint="eastAsia" w:ascii="仿宋_GB2312" w:hAnsi="仿宋_GB2312" w:eastAsia="仿宋_GB2312" w:cs="仿宋_GB2312"/>
          <w:color w:val="auto"/>
          <w:sz w:val="32"/>
          <w:szCs w:val="32"/>
          <w:u w:val="none"/>
          <w:lang w:val="en-US" w:eastAsia="zh-CN"/>
        </w:rPr>
        <w:t>期限届满后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乙方如不再续租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，对装修后的成果（含不可移动的设备、设施等）不得随意损毁，甲方有权作如下选择：</w:t>
      </w:r>
    </w:p>
    <w:p w14:paraId="154C8606">
      <w:pPr>
        <w:keepNext w:val="0"/>
        <w:keepLines w:val="0"/>
        <w:autoSpaceDN/>
        <w:snapToGrid/>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（1）要求乙方无条件按甲方要求恢复租赁物和设施原状，乙方应按照甲方的要求恢复原状。接到甲方的通知后，乙方在3天内仍未按要求进行恢复或未书面答复的，甲方可另行委托人员拆除或恢复，</w:t>
      </w:r>
      <w:r>
        <w:rPr>
          <w:rFonts w:hint="eastAsia" w:hAnsi="仿宋_GB2312" w:cs="仿宋_GB2312"/>
          <w:sz w:val="32"/>
          <w:szCs w:val="32"/>
          <w:lang w:val="en-US" w:eastAsia="zh-CN"/>
        </w:rPr>
        <w:t>其</w:t>
      </w:r>
      <w:r>
        <w:rPr>
          <w:rFonts w:hint="eastAsia" w:ascii="仿宋_GB2312" w:hAnsi="仿宋_GB2312" w:eastAsia="仿宋_GB2312" w:cs="仿宋_GB2312"/>
          <w:sz w:val="32"/>
          <w:szCs w:val="32"/>
        </w:rPr>
        <w:t xml:space="preserve">间发生的一切费用由乙方承担。     </w:t>
      </w:r>
    </w:p>
    <w:p w14:paraId="671FF489">
      <w:pPr>
        <w:keepNext/>
        <w:keepLines/>
        <w:autoSpaceDN w:val="0"/>
        <w:snapToGrid w:val="0"/>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（2）要求乙方无条件按甲方要求保留装修后的出租租赁物和设施现状。</w:t>
      </w:r>
    </w:p>
    <w:p w14:paraId="6224A458">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乙方应特别注意房屋结构安全及消防机电设备设施的安全，与安全相关的施工必须得到甲方相关书面批准（但该批准并不增加甲方责任，也不减免乙方责任），并有专人指导监督；涉及国家有关部门审批许可的项目必须取得许可文件后才能施工。乙方实施装修工程、配套工程或改建工程等若出现安全事故或留下安全隐患，概由乙方承担全部责任与后果。</w:t>
      </w:r>
    </w:p>
    <w:p w14:paraId="53928BC8">
      <w:pPr>
        <w:spacing w:line="576" w:lineRule="exact"/>
        <w:ind w:firstLine="711"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7.5乙方在办理相关手续后，方可进场装修（饰），并服从物业管理方的统一管理。</w:t>
      </w:r>
    </w:p>
    <w:p w14:paraId="3099575F">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7.6 甲方负责对房屋主体结构方面的质量问题进行修缮；乙方负责对租赁物业的日常维修、保养、修缮、设施设备更换和安保等负责，并应妥善使用该房屋内的设施，保护房屋原结构和设施不受破坏。</w:t>
      </w:r>
      <w:r>
        <w:rPr>
          <w:rFonts w:hint="eastAsia" w:ascii="仿宋_GB2312" w:hAnsi="仿宋_GB2312" w:eastAsia="仿宋_GB2312" w:cs="仿宋_GB2312"/>
          <w:color w:val="auto"/>
          <w:sz w:val="32"/>
          <w:szCs w:val="32"/>
        </w:rPr>
        <w:t>除此以外的维修维护义务由乙方履行，因此而产生的维修费用由乙方自行承担。前述乙方负责的部分出现损坏或发生故障</w:t>
      </w:r>
      <w:r>
        <w:rPr>
          <w:rFonts w:hint="eastAsia" w:ascii="仿宋_GB2312" w:hAnsi="仿宋_GB2312" w:eastAsia="仿宋_GB2312" w:cs="仿宋_GB2312"/>
          <w:color w:val="auto"/>
          <w:sz w:val="32"/>
          <w:szCs w:val="32"/>
          <w:lang w:val="en-US" w:eastAsia="zh-Hans"/>
        </w:rPr>
        <w:t>的</w:t>
      </w:r>
      <w:r>
        <w:rPr>
          <w:rFonts w:hint="eastAsia" w:ascii="仿宋_GB2312" w:hAnsi="仿宋_GB2312" w:eastAsia="仿宋_GB2312" w:cs="仿宋_GB2312"/>
          <w:color w:val="auto"/>
          <w:sz w:val="32"/>
          <w:szCs w:val="32"/>
        </w:rPr>
        <w:t>，如乙方拒不维修，甲方可代为维修，全数维修费用由乙方承担；如乙方拒付该费用，甲方有权在</w:t>
      </w:r>
      <w:r>
        <w:rPr>
          <w:rFonts w:hint="eastAsia" w:ascii="仿宋_GB2312" w:hAnsi="仿宋_GB2312" w:eastAsia="仿宋_GB2312" w:cs="仿宋_GB2312"/>
          <w:color w:val="auto"/>
          <w:sz w:val="32"/>
          <w:szCs w:val="32"/>
          <w:lang w:val="en-US" w:eastAsia="zh-Hans"/>
        </w:rPr>
        <w:t>履约保证金</w:t>
      </w:r>
      <w:r>
        <w:rPr>
          <w:rFonts w:hint="eastAsia" w:ascii="仿宋_GB2312" w:hAnsi="仿宋_GB2312" w:eastAsia="仿宋_GB2312" w:cs="仿宋_GB2312"/>
          <w:color w:val="auto"/>
          <w:sz w:val="32"/>
          <w:szCs w:val="32"/>
        </w:rPr>
        <w:t>中扣除，并向乙方追偿其他损失（如有）。</w:t>
      </w:r>
    </w:p>
    <w:p w14:paraId="6C56F8ED">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7.7 无论何种原因导致租赁房屋及附属设施设备毁坏、破损，乙方均应在12小时内以书面形式通知甲方。否则，由此引发的责任由乙方承担。若是由于乙方原因导致的，乙方应承担相应损失的全额赔偿责任。</w:t>
      </w:r>
    </w:p>
    <w:p w14:paraId="390C3335">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7.8 </w:t>
      </w:r>
      <w:r>
        <w:rPr>
          <w:rFonts w:hint="eastAsia" w:ascii="仿宋_GB2312" w:hAnsi="仿宋_GB2312" w:eastAsia="仿宋_GB2312" w:cs="仿宋_GB2312"/>
          <w:color w:val="auto"/>
          <w:sz w:val="32"/>
          <w:szCs w:val="32"/>
        </w:rPr>
        <w:t>乙方应该按上报甲方的装修和设计方案进行装修，装修过程中严禁</w:t>
      </w:r>
      <w:r>
        <w:rPr>
          <w:rFonts w:hint="eastAsia" w:ascii="仿宋_GB2312" w:hAnsi="仿宋_GB2312" w:eastAsia="仿宋_GB2312" w:cs="仿宋_GB2312"/>
          <w:color w:val="auto"/>
          <w:sz w:val="32"/>
          <w:szCs w:val="32"/>
          <w:lang w:val="en-US" w:eastAsia="zh-CN"/>
        </w:rPr>
        <w:t>建筑结构</w:t>
      </w:r>
      <w:r>
        <w:rPr>
          <w:rFonts w:hint="eastAsia" w:ascii="仿宋_GB2312" w:hAnsi="仿宋_GB2312" w:eastAsia="仿宋_GB2312" w:cs="仿宋_GB2312"/>
          <w:color w:val="auto"/>
          <w:sz w:val="32"/>
          <w:szCs w:val="32"/>
        </w:rPr>
        <w:t>上随意打洞或拆改。</w:t>
      </w:r>
    </w:p>
    <w:p w14:paraId="77E7252C">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7.9 </w:t>
      </w:r>
      <w:r>
        <w:rPr>
          <w:rFonts w:hint="eastAsia" w:ascii="仿宋_GB2312" w:hAnsi="仿宋_GB2312" w:eastAsia="仿宋_GB2312" w:cs="仿宋_GB2312"/>
          <w:color w:val="auto"/>
          <w:sz w:val="32"/>
          <w:szCs w:val="32"/>
        </w:rPr>
        <w:t>乙方应于甲方批准装修方案后</w:t>
      </w:r>
      <w:r>
        <w:rPr>
          <w:rFonts w:hint="eastAsia" w:hAnsi="仿宋_GB2312" w:cs="仿宋_GB2312"/>
          <w:color w:val="auto"/>
          <w:sz w:val="32"/>
          <w:szCs w:val="32"/>
          <w:lang w:val="en-US" w:eastAsia="zh-CN"/>
        </w:rPr>
        <w:t>15</w:t>
      </w:r>
      <w:r>
        <w:rPr>
          <w:rFonts w:hint="eastAsia" w:ascii="仿宋_GB2312" w:hAnsi="仿宋_GB2312" w:eastAsia="仿宋_GB2312" w:cs="仿宋_GB2312"/>
          <w:color w:val="auto"/>
          <w:sz w:val="32"/>
          <w:szCs w:val="32"/>
        </w:rPr>
        <w:t>个工作日内按物业管理规约到物业服务公司要求办理相关手续。</w:t>
      </w:r>
    </w:p>
    <w:p w14:paraId="6A9B8BDA">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7.10 </w:t>
      </w:r>
      <w:r>
        <w:rPr>
          <w:rFonts w:hint="eastAsia" w:ascii="仿宋_GB2312" w:hAnsi="仿宋_GB2312" w:eastAsia="仿宋_GB2312" w:cs="仿宋_GB2312"/>
          <w:color w:val="auto"/>
          <w:sz w:val="32"/>
          <w:szCs w:val="32"/>
        </w:rPr>
        <w:t>乙方的装修施工队伍应具有合法经营资质，并严格按照操作规程进行施工作业。因乙方装修引发的安全事故或造成的人身损害和财产损失概由乙方承担全部责任。</w:t>
      </w:r>
    </w:p>
    <w:p w14:paraId="7D6D59F0">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7.11 </w:t>
      </w:r>
      <w:r>
        <w:rPr>
          <w:rFonts w:hint="eastAsia" w:ascii="仿宋_GB2312" w:hAnsi="仿宋_GB2312" w:eastAsia="仿宋_GB2312" w:cs="仿宋_GB2312"/>
          <w:color w:val="auto"/>
          <w:sz w:val="32"/>
          <w:szCs w:val="32"/>
        </w:rPr>
        <w:t>装修期间，乙方不得</w:t>
      </w:r>
      <w:r>
        <w:rPr>
          <w:rFonts w:hint="eastAsia" w:ascii="仿宋_GB2312" w:hAnsi="仿宋_GB2312" w:eastAsia="仿宋_GB2312" w:cs="仿宋_GB2312"/>
          <w:color w:val="auto"/>
          <w:sz w:val="32"/>
          <w:szCs w:val="32"/>
          <w:lang w:eastAsia="zh-CN"/>
        </w:rPr>
        <w:t>影响其他</w:t>
      </w:r>
      <w:r>
        <w:rPr>
          <w:rFonts w:hint="eastAsia" w:ascii="仿宋_GB2312" w:hAnsi="仿宋_GB2312" w:eastAsia="仿宋_GB2312" w:cs="仿宋_GB2312"/>
          <w:color w:val="auto"/>
          <w:sz w:val="32"/>
          <w:szCs w:val="32"/>
        </w:rPr>
        <w:t>租户的正常经营。</w:t>
      </w:r>
    </w:p>
    <w:p w14:paraId="42B816CD">
      <w:pPr>
        <w:pageBreakBefore w:val="0"/>
        <w:tabs>
          <w:tab w:val="left" w:pos="8820"/>
        </w:tabs>
        <w:kinsoku/>
        <w:wordWrap/>
        <w:overflowPunct/>
        <w:topLinePunct w:val="0"/>
        <w:autoSpaceDE/>
        <w:bidi w:val="0"/>
        <w:adjustRightInd/>
        <w:spacing w:line="576" w:lineRule="exact"/>
        <w:ind w:left="0" w:leftChars="0" w:right="0" w:rightChars="0" w:firstLine="711" w:firstLineChars="22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12 </w:t>
      </w:r>
      <w:r>
        <w:rPr>
          <w:rFonts w:hint="eastAsia" w:ascii="仿宋_GB2312" w:hAnsi="仿宋_GB2312" w:eastAsia="仿宋_GB2312" w:cs="仿宋_GB2312"/>
          <w:color w:val="auto"/>
          <w:sz w:val="32"/>
          <w:szCs w:val="32"/>
        </w:rPr>
        <w:t>乙方完成初次装修后，如租赁期间对租赁房屋进行再装修，应事先取得甲方书面同意并办理相关手续后方可进行。因再装修产生的所有费用概由乙方自行承担。</w:t>
      </w:r>
    </w:p>
    <w:p w14:paraId="7926A328">
      <w:pPr>
        <w:tabs>
          <w:tab w:val="left" w:pos="8820"/>
        </w:tabs>
        <w:spacing w:line="576" w:lineRule="exact"/>
        <w:ind w:firstLine="711"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7.13 </w:t>
      </w:r>
      <w:r>
        <w:rPr>
          <w:rFonts w:hint="eastAsia" w:ascii="仿宋_GB2312" w:hAnsi="仿宋_GB2312" w:eastAsia="仿宋_GB2312" w:cs="仿宋_GB2312"/>
          <w:color w:val="auto"/>
          <w:sz w:val="32"/>
          <w:szCs w:val="32"/>
        </w:rPr>
        <w:t>合同被认定为无效、租赁期限届满或因乙方原因导致合同解除的，装饰装修物无偿归甲方所有，乙方不得要求任何装修赔偿或补偿。</w:t>
      </w:r>
    </w:p>
    <w:p w14:paraId="1D8827B8">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 xml:space="preserve">第八条 </w:t>
      </w:r>
      <w:r>
        <w:rPr>
          <w:rFonts w:hint="eastAsia" w:ascii="黑体" w:hAnsi="黑体" w:eastAsia="黑体" w:cs="黑体"/>
          <w:b w:val="0"/>
          <w:bCs/>
          <w:sz w:val="32"/>
          <w:szCs w:val="32"/>
        </w:rPr>
        <w:t>专用设施、场地的维修、保养</w:t>
      </w:r>
    </w:p>
    <w:p w14:paraId="186AD2F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乙方在租赁期间享有租赁物所属设施的专用权。乙方应负责租赁物内专用设施的维护、保养，并保证在本合同终止时专用设施以可靠运行状态随同租赁物归还甲方。甲方对此有检查监督权。</w:t>
      </w:r>
    </w:p>
    <w:p w14:paraId="0EC9C66D">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乙方对租赁物附属物负有妥善使用及维护之责任，对各种可能出现的故障和危险应及时消除，以避免一切可能发生的隐患。　</w:t>
      </w:r>
    </w:p>
    <w:p w14:paraId="5A57D555">
      <w:pPr>
        <w:widowControl/>
        <w:tabs>
          <w:tab w:val="left" w:pos="8820"/>
        </w:tabs>
        <w:spacing w:line="576" w:lineRule="exact"/>
        <w:ind w:firstLine="711" w:firstLineChars="225"/>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8.3</w:t>
      </w:r>
      <w:r>
        <w:rPr>
          <w:rFonts w:hint="eastAsia" w:ascii="仿宋_GB2312" w:hAnsi="仿宋_GB2312" w:eastAsia="仿宋_GB2312" w:cs="仿宋_GB2312"/>
          <w:color w:val="auto"/>
          <w:sz w:val="32"/>
          <w:szCs w:val="32"/>
        </w:rPr>
        <w:t>乙方负责对租赁物业的日常维修、保养、修缮、设施设备更换和安保等负责，并应妥善使用该房屋内的设施，保护房屋原结构和设施不受破坏。</w:t>
      </w:r>
    </w:p>
    <w:p w14:paraId="472270D3">
      <w:pPr>
        <w:spacing w:line="576" w:lineRule="exact"/>
        <w:ind w:firstLine="632" w:firstLineChars="200"/>
        <w:rPr>
          <w:rFonts w:hint="eastAsia" w:ascii="仿宋_GB2312" w:hAnsi="仿宋_GB2312" w:eastAsia="仿宋_GB2312" w:cs="仿宋_GB2312"/>
          <w:b/>
          <w:sz w:val="32"/>
          <w:szCs w:val="32"/>
        </w:rPr>
      </w:pPr>
      <w:r>
        <w:rPr>
          <w:rFonts w:hint="eastAsia" w:ascii="黑体" w:hAnsi="黑体" w:eastAsia="黑体" w:cs="黑体"/>
          <w:b w:val="0"/>
          <w:bCs/>
          <w:sz w:val="32"/>
          <w:szCs w:val="32"/>
          <w:lang w:eastAsia="zh-Hans"/>
        </w:rPr>
        <w:t xml:space="preserve">第九条 </w:t>
      </w:r>
      <w:r>
        <w:rPr>
          <w:rFonts w:hint="eastAsia" w:ascii="黑体" w:hAnsi="黑体" w:eastAsia="黑体" w:cs="黑体"/>
          <w:b w:val="0"/>
          <w:bCs/>
          <w:sz w:val="32"/>
          <w:szCs w:val="32"/>
        </w:rPr>
        <w:t>安全</w:t>
      </w:r>
    </w:p>
    <w:p w14:paraId="032D5774">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乙方在租赁期间须严格遵守《中华人民共和国消防</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Hans"/>
        </w:rPr>
        <w:t>中华人民共和国</w:t>
      </w:r>
      <w:r>
        <w:rPr>
          <w:rFonts w:hint="eastAsia" w:ascii="仿宋_GB2312" w:hAnsi="仿宋_GB2312" w:eastAsia="仿宋_GB2312" w:cs="仿宋_GB2312"/>
          <w:color w:val="auto"/>
          <w:sz w:val="32"/>
          <w:szCs w:val="32"/>
        </w:rPr>
        <w:t>环境保护法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中华人民共和国</w:t>
      </w:r>
      <w:r>
        <w:rPr>
          <w:rFonts w:hint="eastAsia" w:ascii="仿宋_GB2312" w:hAnsi="仿宋_GB2312" w:eastAsia="仿宋_GB2312" w:cs="仿宋_GB2312"/>
          <w:color w:val="auto"/>
          <w:sz w:val="32"/>
          <w:szCs w:val="32"/>
        </w:rPr>
        <w:t>安全生产法》，以及《四川省雅安市消防条例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四川省雅安市社会治安防范责任条例》，</w:t>
      </w:r>
      <w:r>
        <w:rPr>
          <w:rFonts w:hint="eastAsia" w:ascii="仿宋_GB2312" w:hAnsi="仿宋_GB2312" w:eastAsia="仿宋_GB2312" w:cs="仿宋_GB2312"/>
          <w:sz w:val="32"/>
          <w:szCs w:val="32"/>
        </w:rPr>
        <w:t>以及甲方园区管理有关制度，积极配合甲方做好消防工作，</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履行</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安全管理义务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否则，由此产生的一切责任及损失由乙方承担。</w:t>
      </w:r>
    </w:p>
    <w:p w14:paraId="279FF010">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 乙方应在租赁物内按有关规定配置灭火器，严禁将楼宇内消防设施用作</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用途。</w:t>
      </w:r>
    </w:p>
    <w:p w14:paraId="5ACE15B5">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 租赁物内确因维修等事务需进行一级临时动火作业时（含电焊、风焊等明火作业），须甲方物管部门批准。</w:t>
      </w:r>
    </w:p>
    <w:p w14:paraId="2D8F0B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 乙方应按消防部门有关规定全面负责租赁物内的防火安全，甲方有权检查租赁物的防火安全，但应事先通知乙方。乙方不得无理拒绝或延迟给予同意。若因乙方怠于履行防火安全义务导致租赁期间发生火灾的，乙方承担全部赔偿责任。</w:t>
      </w:r>
    </w:p>
    <w:p w14:paraId="5F8CC0A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9.5 乙方法定代表人为租赁房屋安全管理负责人，如无法定代表人的，由乙方签约人为租赁房屋安全管理负责人。</w:t>
      </w:r>
    </w:p>
    <w:p w14:paraId="6D6ECA8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9.6乙方须保证租赁房屋的消防设施符合消防管理机关的要求，不得影响或破坏消防设施的正常功能，也不得妨碍消防设备的正常运转或阻塞消防通道。如租赁房屋的消防设备有任何损毁或缺陷，乙方应于24小时内通知甲方。</w:t>
      </w:r>
    </w:p>
    <w:p w14:paraId="2AFF9D29">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9.7 </w:t>
      </w:r>
      <w:r>
        <w:rPr>
          <w:rFonts w:hint="eastAsia" w:ascii="仿宋_GB2312" w:hAnsi="仿宋_GB2312" w:eastAsia="仿宋_GB2312" w:cs="仿宋_GB2312"/>
          <w:color w:val="auto"/>
          <w:sz w:val="32"/>
          <w:szCs w:val="32"/>
          <w:highlight w:val="none"/>
          <w:lang w:val="en-US" w:eastAsia="zh-CN"/>
        </w:rPr>
        <w:t>乙方在租赁期内严禁在租赁物范围内存放易燃易爆物品，严格执行用电、动火规定，不随意乱拉乱接电线，不违规使用电器、不超负荷用电和不违规使用各类燃气。若甲方在安全生产检查中发现乙方违反此条规定，乙方必须在甲方规定的时间内整改并支付甲方违约金1000元/次。</w:t>
      </w:r>
    </w:p>
    <w:p w14:paraId="4CF56DBD">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9.8 </w:t>
      </w:r>
      <w:r>
        <w:rPr>
          <w:rFonts w:hint="eastAsia" w:ascii="仿宋_GB2312" w:hAnsi="仿宋_GB2312" w:eastAsia="仿宋_GB2312" w:cs="仿宋_GB2312"/>
          <w:color w:val="auto"/>
          <w:sz w:val="32"/>
          <w:szCs w:val="32"/>
          <w:highlight w:val="none"/>
        </w:rPr>
        <w:t>乙方对租赁用房的内部装修和改动须征得甲方同意，装修和改动应符合建筑和消防</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的有关规定。</w:t>
      </w:r>
    </w:p>
    <w:p w14:paraId="68933F71">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甲方在消防安全检查过程中，如发现乙方有火险等安全隐患，甲方</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发出《消防安全整改通知书》要求乙方整改，如拒不改正的，甲方有权提请有关部门予以停业整顿，甲方有权采取其他强制措施，而造成乙方损失的，</w:t>
      </w:r>
      <w:r>
        <w:rPr>
          <w:rFonts w:hint="eastAsia" w:ascii="仿宋_GB2312" w:hAnsi="仿宋_GB2312" w:eastAsia="仿宋_GB2312" w:cs="仿宋_GB2312"/>
          <w:color w:val="auto"/>
          <w:sz w:val="32"/>
          <w:szCs w:val="32"/>
          <w:highlight w:val="none"/>
          <w:lang w:val="en-US" w:eastAsia="zh-CN"/>
        </w:rPr>
        <w:t>由乙方承担</w:t>
      </w:r>
      <w:r>
        <w:rPr>
          <w:rFonts w:hint="eastAsia" w:ascii="仿宋_GB2312" w:hAnsi="仿宋_GB2312" w:eastAsia="仿宋_GB2312" w:cs="仿宋_GB2312"/>
          <w:color w:val="auto"/>
          <w:kern w:val="0"/>
          <w:sz w:val="32"/>
          <w:szCs w:val="32"/>
          <w:highlight w:val="none"/>
          <w:lang w:val="en-US" w:eastAsia="zh-CN"/>
        </w:rPr>
        <w:t>全部责任</w:t>
      </w:r>
      <w:r>
        <w:rPr>
          <w:rFonts w:hint="eastAsia" w:ascii="仿宋_GB2312" w:hAnsi="仿宋_GB2312" w:eastAsia="仿宋_GB2312" w:cs="仿宋_GB2312"/>
          <w:color w:val="auto"/>
          <w:sz w:val="32"/>
          <w:szCs w:val="32"/>
          <w:highlight w:val="none"/>
        </w:rPr>
        <w:t>。</w:t>
      </w:r>
    </w:p>
    <w:p w14:paraId="5C7A6929">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9.10</w:t>
      </w:r>
      <w:r>
        <w:rPr>
          <w:rFonts w:hint="eastAsia" w:ascii="仿宋_GB2312" w:hAnsi="仿宋_GB2312" w:eastAsia="仿宋_GB2312" w:cs="仿宋_GB2312"/>
          <w:color w:val="auto"/>
          <w:sz w:val="32"/>
          <w:szCs w:val="32"/>
          <w:highlight w:val="none"/>
        </w:rPr>
        <w:t>乙方因违反安全生产法、消防安全规定和本责任书内容而引起安全事故和火灾，造成财产损失，责任均由乙方自负，并承担相应的法律责任，对甲方财产造成损失要给予赔偿。</w:t>
      </w:r>
    </w:p>
    <w:p w14:paraId="4321B3EF">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9.11 </w:t>
      </w:r>
      <w:r>
        <w:rPr>
          <w:rFonts w:hint="eastAsia" w:ascii="仿宋_GB2312" w:hAnsi="仿宋_GB2312" w:eastAsia="仿宋_GB2312" w:cs="仿宋_GB2312"/>
          <w:color w:val="auto"/>
          <w:sz w:val="32"/>
          <w:szCs w:val="32"/>
          <w:highlight w:val="none"/>
        </w:rPr>
        <w:t>乙方在租赁期间因违反安全管理的有关要求，造成人员伤亡事故，由乙方依法自行处理和解决；一切后果和经济损失由乙方负责。</w:t>
      </w:r>
    </w:p>
    <w:p w14:paraId="76F1BDC7">
      <w:pPr>
        <w:tabs>
          <w:tab w:val="left" w:pos="8820"/>
        </w:tabs>
        <w:spacing w:line="576" w:lineRule="exact"/>
        <w:ind w:firstLine="711" w:firstLineChars="22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9.12 </w:t>
      </w:r>
      <w:r>
        <w:rPr>
          <w:rFonts w:hint="eastAsia" w:ascii="仿宋_GB2312" w:hAnsi="仿宋_GB2312" w:eastAsia="仿宋_GB2312" w:cs="仿宋_GB2312"/>
          <w:color w:val="auto"/>
          <w:sz w:val="32"/>
          <w:szCs w:val="32"/>
          <w:highlight w:val="none"/>
        </w:rPr>
        <w:t>乙方人员不准私自动用、拆卸甲方厂房原有的设施，由于未执行此项规定，造成乙方人员或甲方人员伤害，一切后果和经济损失由乙方负责。</w:t>
      </w:r>
    </w:p>
    <w:p w14:paraId="2191263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第十条 双方权利和义务</w:t>
      </w:r>
    </w:p>
    <w:p w14:paraId="5A96239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1、甲乙双方应按国家相关规定各自履行纳税义务。</w:t>
      </w:r>
    </w:p>
    <w:p w14:paraId="5864ACF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2、乙方须依法经营和使用租赁房屋，不得在租赁房屋内进行违法活动，以及违规存放易燃、易爆、高腐蚀物品。</w:t>
      </w:r>
    </w:p>
    <w:p w14:paraId="14C68E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3、开业经营所需的工商、税务、卫生等证照办理，以及燃气接入、消防审批、店招审核等事项由乙方自行完成。</w:t>
      </w:r>
    </w:p>
    <w:p w14:paraId="506B5DC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4、如未结清租赁期间的各项费用，未经甲方允许，乙方不得搬离租赁房屋内的任何物品。</w:t>
      </w:r>
    </w:p>
    <w:p w14:paraId="0BEDC38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5、因乙方原因造成甲方直接或间接损失的，乙方应赔偿甲方损失。损失的认定可由双方协商或请第三方机构进行评估，评估费用由乙方承担。</w:t>
      </w:r>
    </w:p>
    <w:p w14:paraId="41CDF661">
      <w:pPr>
        <w:spacing w:line="576" w:lineRule="exact"/>
        <w:ind w:firstLine="632" w:firstLineChars="200"/>
        <w:rPr>
          <w:rFonts w:hint="eastAsia" w:ascii="仿宋_GB2312" w:hAnsi="仿宋_GB2312" w:eastAsia="仿宋_GB2312" w:cs="仿宋_GB2312"/>
          <w:b/>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保险责任</w:t>
      </w:r>
      <w:r>
        <w:rPr>
          <w:rFonts w:hint="eastAsia" w:ascii="仿宋_GB2312" w:hAnsi="仿宋_GB2312" w:eastAsia="仿宋_GB2312" w:cs="仿宋_GB2312"/>
          <w:b/>
          <w:sz w:val="32"/>
          <w:szCs w:val="32"/>
        </w:rPr>
        <w:t xml:space="preserve"> </w:t>
      </w:r>
    </w:p>
    <w:p w14:paraId="29E31F08">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在租赁期限内，乙方应负责购买租赁区域的财产保险</w:t>
      </w:r>
      <w:r>
        <w:rPr>
          <w:rFonts w:hint="eastAsia" w:ascii="仿宋_GB2312" w:hAnsi="仿宋_GB2312" w:eastAsia="仿宋_GB2312" w:cs="仿宋_GB2312"/>
          <w:sz w:val="32"/>
          <w:szCs w:val="32"/>
          <w:lang w:eastAsia="zh-CN"/>
        </w:rPr>
        <w:t>及其他</w:t>
      </w:r>
      <w:r>
        <w:rPr>
          <w:rFonts w:hint="eastAsia" w:ascii="仿宋_GB2312" w:hAnsi="仿宋_GB2312" w:eastAsia="仿宋_GB2312" w:cs="仿宋_GB2312"/>
          <w:sz w:val="32"/>
          <w:szCs w:val="32"/>
        </w:rPr>
        <w:t>必要的保险（包括责任险）。若乙方未购买相关保险，由此而产生的所有赔偿及责任由乙方承担。</w:t>
      </w:r>
    </w:p>
    <w:p w14:paraId="60027B26">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eastAsia="zh-CN"/>
        </w:rPr>
        <w:t>条</w:t>
      </w:r>
      <w:r>
        <w:rPr>
          <w:rFonts w:hint="eastAsia" w:ascii="黑体" w:hAnsi="黑体" w:eastAsia="黑体" w:cs="黑体"/>
          <w:b w:val="0"/>
          <w:bCs/>
          <w:sz w:val="32"/>
          <w:szCs w:val="32"/>
          <w:lang w:eastAsia="zh-Hans"/>
        </w:rPr>
        <w:t xml:space="preserve"> </w:t>
      </w:r>
      <w:r>
        <w:rPr>
          <w:rFonts w:hint="eastAsia" w:ascii="黑体" w:hAnsi="黑体" w:eastAsia="黑体" w:cs="黑体"/>
          <w:b w:val="0"/>
          <w:bCs/>
          <w:sz w:val="32"/>
          <w:szCs w:val="32"/>
        </w:rPr>
        <w:t>物业管理</w:t>
      </w:r>
    </w:p>
    <w:p w14:paraId="757A88B0">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 乙方在租赁期间，负责门前三包，负责租赁范围内的卫生、防火、防盗。如发生财物失窃甲方应积极配合乙方和公安机关调查破案。</w:t>
      </w:r>
    </w:p>
    <w:p w14:paraId="6F7F6AF3">
      <w:pPr>
        <w:spacing w:line="576" w:lineRule="exact"/>
        <w:ind w:firstLine="632" w:firstLineChars="200"/>
        <w:rPr>
          <w:rFonts w:hint="eastAsia" w:hAnsi="仿宋_GB2312" w:cs="仿宋_GB231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 乙方在使用租赁物时必须遵守中华人民共和国的法律、雅安市法规以及甲方有关租赁物物业管理的有关规定，如有违反，应承担相应责任。倘若由于乙方违反上述规定影响建筑物周围其他用户的正常运作，所造</w:t>
      </w:r>
      <w:r>
        <w:rPr>
          <w:rFonts w:hint="eastAsia" w:hAnsi="仿宋_GB2312" w:cs="仿宋_GB2312"/>
          <w:sz w:val="32"/>
          <w:szCs w:val="32"/>
          <w:lang w:eastAsia="zh-CN"/>
        </w:rPr>
        <w:t>成的</w:t>
      </w:r>
      <w:r>
        <w:rPr>
          <w:rFonts w:hint="eastAsia" w:ascii="仿宋_GB2312" w:hAnsi="仿宋_GB2312" w:eastAsia="仿宋_GB2312" w:cs="仿宋_GB2312"/>
          <w:sz w:val="32"/>
          <w:szCs w:val="32"/>
        </w:rPr>
        <w:t>损失全部由乙方赔偿。</w:t>
      </w:r>
    </w:p>
    <w:p w14:paraId="087456A0">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转租</w:t>
      </w:r>
    </w:p>
    <w:p w14:paraId="52D98F81">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租赁房屋的使用人只限于本合同的乙方，未经甲方书面同意，乙方不得转租、出借，或以联营、承包</w:t>
      </w:r>
      <w:r>
        <w:rPr>
          <w:rFonts w:hint="eastAsia" w:ascii="仿宋_GB2312" w:hAnsi="仿宋_GB2312" w:eastAsia="仿宋_GB2312" w:cs="仿宋_GB2312"/>
          <w:sz w:val="32"/>
          <w:szCs w:val="32"/>
          <w:lang w:eastAsia="zh-CN"/>
        </w:rPr>
        <w:t>等其他</w:t>
      </w:r>
      <w:r>
        <w:rPr>
          <w:rFonts w:hint="eastAsia" w:ascii="仿宋_GB2312" w:hAnsi="仿宋_GB2312" w:eastAsia="仿宋_GB2312" w:cs="仿宋_GB2312"/>
          <w:sz w:val="32"/>
          <w:szCs w:val="32"/>
        </w:rPr>
        <w:t>形式许可他人使用。</w:t>
      </w:r>
    </w:p>
    <w:p w14:paraId="232B8093">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Hans"/>
        </w:rPr>
        <w:t>条</w:t>
      </w:r>
      <w:r>
        <w:rPr>
          <w:rFonts w:hint="eastAsia" w:ascii="黑体" w:hAnsi="黑体" w:eastAsia="黑体" w:cs="黑体"/>
          <w:b w:val="0"/>
          <w:bCs/>
          <w:sz w:val="32"/>
          <w:szCs w:val="32"/>
        </w:rPr>
        <w:t xml:space="preserve"> 违约责任</w:t>
      </w:r>
    </w:p>
    <w:p w14:paraId="17A7EA8E">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 在租赁期内，乙方</w:t>
      </w:r>
      <w:r>
        <w:rPr>
          <w:rFonts w:hint="eastAsia" w:hAnsi="仿宋_GB2312" w:cs="仿宋_GB2312"/>
          <w:sz w:val="32"/>
          <w:szCs w:val="32"/>
          <w:lang w:eastAsia="zh-CN"/>
        </w:rPr>
        <w:t>欠缴</w:t>
      </w:r>
      <w:r>
        <w:rPr>
          <w:rFonts w:hint="eastAsia" w:ascii="仿宋_GB2312" w:hAnsi="仿宋_GB2312" w:eastAsia="仿宋_GB2312" w:cs="仿宋_GB2312"/>
          <w:sz w:val="32"/>
          <w:szCs w:val="32"/>
        </w:rPr>
        <w:t>租金的，乙方应按本合同第5.1条的约定承担逾期付款的违约责任。乙方</w:t>
      </w:r>
      <w:r>
        <w:rPr>
          <w:rFonts w:hint="eastAsia" w:hAnsi="仿宋_GB2312" w:cs="仿宋_GB2312"/>
          <w:sz w:val="32"/>
          <w:szCs w:val="32"/>
          <w:lang w:eastAsia="zh-CN"/>
        </w:rPr>
        <w:t>欠缴</w:t>
      </w:r>
      <w:r>
        <w:rPr>
          <w:rFonts w:hint="eastAsia" w:ascii="仿宋_GB2312" w:hAnsi="仿宋_GB2312" w:eastAsia="仿宋_GB2312" w:cs="仿宋_GB2312"/>
          <w:sz w:val="32"/>
          <w:szCs w:val="32"/>
        </w:rPr>
        <w:t>租金或水电气费等累计超过30日的，甲方有权</w:t>
      </w:r>
      <w:r>
        <w:rPr>
          <w:rFonts w:hint="eastAsia" w:ascii="仿宋_GB2312" w:hAnsi="仿宋_GB2312" w:eastAsia="仿宋_GB2312" w:cs="仿宋_GB2312"/>
          <w:color w:val="auto"/>
          <w:sz w:val="32"/>
          <w:szCs w:val="32"/>
          <w:u w:val="none"/>
          <w:lang w:val="en-US" w:eastAsia="zh-CN"/>
        </w:rPr>
        <w:t>扣除乙方履约保证金且</w:t>
      </w:r>
      <w:r>
        <w:rPr>
          <w:rFonts w:hint="eastAsia" w:ascii="仿宋_GB2312" w:hAnsi="仿宋_GB2312" w:eastAsia="仿宋_GB2312" w:cs="仿宋_GB2312"/>
          <w:sz w:val="32"/>
          <w:szCs w:val="32"/>
        </w:rPr>
        <w:t>单方无条件解除本合同。甲方在书面通知乙方</w:t>
      </w:r>
      <w:r>
        <w:rPr>
          <w:rFonts w:hint="eastAsia" w:hAnsi="仿宋_GB2312" w:cs="仿宋_GB2312"/>
          <w:sz w:val="32"/>
          <w:szCs w:val="32"/>
          <w:lang w:eastAsia="zh-CN"/>
        </w:rPr>
        <w:t>缴纳</w:t>
      </w:r>
      <w:r>
        <w:rPr>
          <w:rFonts w:hint="eastAsia" w:ascii="仿宋_GB2312" w:hAnsi="仿宋_GB2312" w:eastAsia="仿宋_GB2312" w:cs="仿宋_GB2312"/>
          <w:sz w:val="32"/>
          <w:szCs w:val="32"/>
        </w:rPr>
        <w:t>欠款之日起5日内，乙方仍未支付有关款项，甲方有权停止乙方使用租赁物内的有关设施，由此造成的一切损失由乙方全部承担。</w:t>
      </w:r>
    </w:p>
    <w:p w14:paraId="52393B7E">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 租赁期内，乙方有下列行为之一的，甲方有权无条件解除合同，收回该租赁物，</w:t>
      </w:r>
      <w:r>
        <w:rPr>
          <w:rFonts w:hint="eastAsia" w:ascii="仿宋_GB2312" w:hAnsi="仿宋_GB2312" w:eastAsia="仿宋_GB2312" w:cs="仿宋_GB2312"/>
          <w:color w:val="auto"/>
          <w:sz w:val="32"/>
          <w:szCs w:val="32"/>
          <w:u w:val="none"/>
          <w:lang w:val="en-US" w:eastAsia="zh-CN"/>
        </w:rPr>
        <w:t>扣除乙方履约保证金，</w:t>
      </w:r>
      <w:r>
        <w:rPr>
          <w:rFonts w:hint="eastAsia" w:ascii="仿宋_GB2312" w:hAnsi="仿宋_GB2312" w:eastAsia="仿宋_GB2312" w:cs="仿宋_GB2312"/>
          <w:sz w:val="32"/>
          <w:szCs w:val="32"/>
        </w:rPr>
        <w:t>乙方应按照合同约定的租金总额30%向甲方支付违约金。在甲方以信函等书面方式通知乙方之日起，本合同解除。甲方有权留置乙方租赁物内的财产并在解除合同的书面通知发出之日起五日后，甲方将申请拍卖留置的财产用于抵偿乙方应支付的因租赁行为所产生的全部费用。</w:t>
      </w:r>
    </w:p>
    <w:p w14:paraId="228A9C06">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w:t>
      </w:r>
      <w:r>
        <w:rPr>
          <w:rFonts w:hint="eastAsia" w:ascii="仿宋_GB2312" w:hAnsi="仿宋_GB2312" w:eastAsia="仿宋_GB2312" w:cs="仿宋_GB2312"/>
          <w:sz w:val="32"/>
          <w:szCs w:val="32"/>
          <w:lang w:val="en-US" w:eastAsia="zh-CN"/>
        </w:rPr>
        <w:t>擅自</w:t>
      </w:r>
      <w:r>
        <w:rPr>
          <w:rFonts w:hint="eastAsia" w:ascii="仿宋_GB2312" w:hAnsi="仿宋_GB2312" w:eastAsia="仿宋_GB2312" w:cs="仿宋_GB2312"/>
          <w:sz w:val="32"/>
          <w:szCs w:val="32"/>
        </w:rPr>
        <w:t>将租赁物转租、转借给他人使用；</w:t>
      </w:r>
    </w:p>
    <w:p w14:paraId="1277EF0A">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（2）未经甲方书面同意，拆除、变动租赁物</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结构或损坏租赁物；</w:t>
      </w:r>
    </w:p>
    <w:p w14:paraId="5153255F">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（3）改变本合同约定的租赁用途或利用该租赁物进行违法活动的；</w:t>
      </w:r>
    </w:p>
    <w:p w14:paraId="435443D9">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（4）因政府规划调整、修改，需提前终止合同收回租赁物的，甲方提前1个月通知乙方，甲方通知后乙方未按期退房；</w:t>
      </w:r>
    </w:p>
    <w:p w14:paraId="657C8A2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（5）乙方拖欠租金、物业费或水电气等费用累计超过 30 日的；</w:t>
      </w:r>
    </w:p>
    <w:p w14:paraId="51359101">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（6）乙方未办理工商税务登记开展经营或进行非法经营活动的。</w:t>
      </w:r>
    </w:p>
    <w:p w14:paraId="01D368E0">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 未经甲方书面同意，乙方不得提前终止本合同。</w:t>
      </w:r>
    </w:p>
    <w:p w14:paraId="30494D81">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如乙方确需提前终止合同，须提前2个月书面通知甲方，且履行完毕以下手续，方可提前终止合同：</w:t>
      </w:r>
    </w:p>
    <w:p w14:paraId="03C3E55A">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（1）向甲方交回租赁物；</w:t>
      </w:r>
    </w:p>
    <w:p w14:paraId="05D3578C">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（2）交清承租期的租金及其它因本合同所产生的费用；</w:t>
      </w:r>
    </w:p>
    <w:p w14:paraId="12F13B4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u w:val="none"/>
          <w:lang w:val="en-US" w:eastAsia="zh-CN"/>
        </w:rPr>
        <w:t>违约金：提前2个月以上提交退租申请的，乙方按当年度月租金标准的1倍向甲方支付违约金，否则乙方按当年度月租金标准的2倍向甲方支付违约金。退租时，甲方退还乙方履约保证金（可抵扣违约金）和当年度剩余租期租金（该部分租金甲方已上缴的税费由乙方承担）。</w:t>
      </w:r>
    </w:p>
    <w:p w14:paraId="45D67AE6">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.4 乙方在租赁期满或合同提前终止</w:t>
      </w:r>
      <w:r>
        <w:rPr>
          <w:rFonts w:hint="eastAsia" w:ascii="仿宋_GB2312" w:hAnsi="仿宋_GB2312" w:eastAsia="仿宋_GB2312" w:cs="仿宋_GB2312"/>
          <w:sz w:val="32"/>
          <w:szCs w:val="32"/>
          <w:lang w:val="en-US" w:eastAsia="zh-CN"/>
        </w:rPr>
        <w:t>或解除</w:t>
      </w:r>
      <w:r>
        <w:rPr>
          <w:rFonts w:hint="eastAsia" w:ascii="仿宋_GB2312" w:hAnsi="仿宋_GB2312" w:eastAsia="仿宋_GB2312" w:cs="仿宋_GB2312"/>
          <w:sz w:val="32"/>
          <w:szCs w:val="32"/>
        </w:rPr>
        <w:t>时，应于租赁期满之日或提前终止之日</w:t>
      </w:r>
      <w:r>
        <w:rPr>
          <w:rFonts w:hint="eastAsia" w:ascii="仿宋_GB2312" w:hAnsi="仿宋_GB2312" w:eastAsia="仿宋_GB2312" w:cs="仿宋_GB2312"/>
          <w:sz w:val="32"/>
          <w:szCs w:val="32"/>
          <w:lang w:val="en-US" w:eastAsia="zh-CN"/>
        </w:rPr>
        <w:t>或解除之日</w:t>
      </w:r>
      <w:r>
        <w:rPr>
          <w:rFonts w:hint="eastAsia" w:ascii="仿宋_GB2312" w:hAnsi="仿宋_GB2312" w:eastAsia="仿宋_GB2312" w:cs="仿宋_GB2312"/>
          <w:sz w:val="32"/>
          <w:szCs w:val="32"/>
        </w:rPr>
        <w:t>起15天内</w:t>
      </w:r>
      <w:r>
        <w:rPr>
          <w:rFonts w:hint="eastAsia" w:ascii="仿宋_GB2312" w:hAnsi="仿宋_GB2312" w:eastAsia="仿宋_GB2312" w:cs="仿宋_GB2312"/>
          <w:color w:val="auto"/>
          <w:sz w:val="32"/>
          <w:szCs w:val="32"/>
          <w:u w:val="none"/>
          <w:lang w:val="en-US" w:eastAsia="zh-CN"/>
        </w:rPr>
        <w:t>按甲方要求对租赁房屋恢复原状或保持现状。若甲方要求恢复原状的，乙方应当及时</w:t>
      </w:r>
      <w:r>
        <w:rPr>
          <w:rFonts w:hint="eastAsia" w:ascii="仿宋_GB2312" w:hAnsi="仿宋_GB2312" w:eastAsia="仿宋_GB2312" w:cs="仿宋_GB2312"/>
          <w:sz w:val="32"/>
          <w:szCs w:val="32"/>
        </w:rPr>
        <w:t>将租赁物清扫干净，搬迁完毕，并将租赁物</w:t>
      </w:r>
      <w:r>
        <w:rPr>
          <w:rFonts w:hint="eastAsia" w:ascii="仿宋_GB2312" w:hAnsi="仿宋_GB2312" w:eastAsia="仿宋_GB2312" w:cs="仿宋_GB2312"/>
          <w:color w:val="auto"/>
          <w:sz w:val="32"/>
          <w:szCs w:val="32"/>
          <w:u w:val="none"/>
          <w:lang w:val="en-US" w:eastAsia="zh-CN"/>
        </w:rPr>
        <w:t>及附属设施</w:t>
      </w:r>
      <w:r>
        <w:rPr>
          <w:rFonts w:hint="eastAsia" w:ascii="仿宋_GB2312" w:hAnsi="仿宋_GB2312" w:eastAsia="仿宋_GB2312" w:cs="仿宋_GB2312"/>
          <w:sz w:val="32"/>
          <w:szCs w:val="32"/>
        </w:rPr>
        <w:t>交还给甲方。如逾期归还的，应按照日租金上浮</w:t>
      </w:r>
      <w:r>
        <w:rPr>
          <w:rFonts w:hint="eastAsia" w:ascii="仿宋_GB2312" w:hAnsi="仿宋_GB2312" w:eastAsia="仿宋_GB2312" w:cs="仿宋_GB2312"/>
          <w:sz w:val="32"/>
          <w:szCs w:val="32"/>
          <w:u w:val="single"/>
        </w:rPr>
        <w:t>100%/天</w:t>
      </w:r>
      <w:r>
        <w:rPr>
          <w:rFonts w:hint="eastAsia" w:ascii="仿宋_GB2312" w:hAnsi="仿宋_GB2312" w:eastAsia="仿宋_GB2312" w:cs="仿宋_GB2312"/>
          <w:sz w:val="32"/>
          <w:szCs w:val="32"/>
        </w:rPr>
        <w:t>向甲方支付占用费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lang w:val="en-US" w:eastAsia="zh-CN"/>
        </w:rPr>
        <w:t>甲方不予退还乙方履约保证金，同时甲方有权采取停水停电等措施强制收回租赁物业，并将租赁房屋内遗留的所有物品作为废弃物处理。如乙方在恢复原状过程中对房屋造成损坏的，乙方承担修复和赔偿责任</w:t>
      </w:r>
      <w:r>
        <w:rPr>
          <w:rFonts w:hint="eastAsia" w:ascii="仿宋_GB2312" w:hAnsi="仿宋_GB2312" w:eastAsia="仿宋_GB2312" w:cs="仿宋_GB2312"/>
          <w:sz w:val="32"/>
          <w:szCs w:val="32"/>
        </w:rPr>
        <w:t>。如乙方归还租赁物时不清理杂物，则甲方对清理该杂物所产生的费用由乙方负责承担。</w:t>
      </w:r>
    </w:p>
    <w:p w14:paraId="2B7AE375">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 双方应当积极履行本协议的义务，否则违约方应当承担守约方由此</w:t>
      </w:r>
      <w:r>
        <w:rPr>
          <w:rFonts w:hint="eastAsia" w:ascii="仿宋_GB2312" w:hAnsi="仿宋_GB2312" w:eastAsia="仿宋_GB2312" w:cs="仿宋_GB2312"/>
          <w:sz w:val="32"/>
          <w:szCs w:val="32"/>
          <w:lang w:val="en-US" w:eastAsia="zh-CN"/>
        </w:rPr>
        <w:t>遭受的全部损失以及</w:t>
      </w:r>
      <w:r>
        <w:rPr>
          <w:rFonts w:hint="eastAsia" w:ascii="仿宋_GB2312" w:hAnsi="仿宋_GB2312" w:eastAsia="仿宋_GB2312" w:cs="仿宋_GB2312"/>
          <w:sz w:val="32"/>
          <w:szCs w:val="32"/>
        </w:rPr>
        <w:t>支付实现债权的全部费用，包括但不限于相应的违约金以及为实现债权所支付的诉讼费、律师费、保全费、执行费、公告费、差旅费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鉴定费、保全担保费</w:t>
      </w:r>
      <w:r>
        <w:rPr>
          <w:rFonts w:hint="eastAsia" w:ascii="仿宋_GB2312" w:hAnsi="仿宋_GB2312" w:eastAsia="仿宋_GB2312" w:cs="仿宋_GB2312"/>
          <w:sz w:val="32"/>
          <w:szCs w:val="32"/>
        </w:rPr>
        <w:t>等保障债权实施的相关费用。</w:t>
      </w:r>
    </w:p>
    <w:p w14:paraId="7F7B1D78">
      <w:pPr>
        <w:spacing w:line="576"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.6 </w:t>
      </w:r>
      <w:r>
        <w:rPr>
          <w:rFonts w:hint="eastAsia" w:ascii="仿宋_GB2312" w:hAnsi="仿宋_GB2312" w:eastAsia="仿宋_GB2312" w:cs="仿宋_GB2312"/>
          <w:kern w:val="0"/>
          <w:sz w:val="32"/>
          <w:szCs w:val="32"/>
        </w:rPr>
        <w:t>租赁期内乙方为该房屋的实际管理人，乙方需要时刻注意防火防盗防触电，不做危及自身人身安全的活动，乙方在该房屋内发生的一切安全事故都由乙方自己承担</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rPr>
        <w:t>与甲方无关，包括但不仅限于与高空抛物、水电气使用不当、在房屋内摔倒等造成的人身伤亡。</w:t>
      </w:r>
    </w:p>
    <w:p w14:paraId="51FCB71C">
      <w:pPr>
        <w:spacing w:line="576"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.7 </w:t>
      </w:r>
      <w:r>
        <w:rPr>
          <w:rFonts w:hint="eastAsia" w:ascii="仿宋_GB2312" w:hAnsi="仿宋_GB2312" w:eastAsia="仿宋_GB2312" w:cs="仿宋_GB2312"/>
          <w:kern w:val="0"/>
          <w:sz w:val="32"/>
          <w:szCs w:val="32"/>
          <w:lang w:eastAsia="zh-Hans"/>
        </w:rPr>
        <w:t>租赁期间乙方不得占用租赁面积以外的</w:t>
      </w:r>
      <w:r>
        <w:rPr>
          <w:rFonts w:hint="eastAsia" w:ascii="仿宋_GB2312" w:hAnsi="仿宋_GB2312" w:eastAsia="仿宋_GB2312" w:cs="仿宋_GB2312"/>
          <w:kern w:val="0"/>
          <w:sz w:val="32"/>
          <w:szCs w:val="32"/>
        </w:rPr>
        <w:t>甲方</w:t>
      </w:r>
      <w:r>
        <w:rPr>
          <w:rFonts w:hint="eastAsia" w:ascii="仿宋_GB2312" w:hAnsi="仿宋_GB2312" w:eastAsia="仿宋_GB2312" w:cs="仿宋_GB2312"/>
          <w:kern w:val="0"/>
          <w:sz w:val="32"/>
          <w:szCs w:val="32"/>
          <w:lang w:eastAsia="zh-Hans"/>
        </w:rPr>
        <w:t>待租赁区域使用，如违约</w:t>
      </w:r>
      <w:r>
        <w:rPr>
          <w:rFonts w:hint="eastAsia" w:ascii="仿宋_GB2312" w:hAnsi="仿宋_GB2312" w:eastAsia="仿宋_GB2312" w:cs="仿宋_GB2312"/>
          <w:kern w:val="0"/>
          <w:sz w:val="32"/>
          <w:szCs w:val="32"/>
        </w:rPr>
        <w:t>占用的，</w:t>
      </w:r>
      <w:r>
        <w:rPr>
          <w:rFonts w:hint="eastAsia" w:ascii="仿宋_GB2312" w:hAnsi="仿宋_GB2312" w:eastAsia="仿宋_GB2312" w:cs="仿宋_GB2312"/>
          <w:sz w:val="32"/>
          <w:szCs w:val="32"/>
        </w:rPr>
        <w:t>应按照日租金上浮</w:t>
      </w:r>
      <w:r>
        <w:rPr>
          <w:rFonts w:hint="eastAsia" w:ascii="仿宋_GB2312" w:hAnsi="仿宋_GB2312" w:eastAsia="仿宋_GB2312" w:cs="仿宋_GB2312"/>
          <w:sz w:val="32"/>
          <w:szCs w:val="32"/>
          <w:u w:val="single"/>
        </w:rPr>
        <w:t>100%/天</w:t>
      </w:r>
      <w:r>
        <w:rPr>
          <w:rFonts w:hint="eastAsia" w:ascii="仿宋_GB2312" w:hAnsi="仿宋_GB2312" w:eastAsia="仿宋_GB2312" w:cs="仿宋_GB2312"/>
          <w:sz w:val="32"/>
          <w:szCs w:val="32"/>
        </w:rPr>
        <w:t>向甲方支付占用费</w:t>
      </w:r>
      <w:r>
        <w:rPr>
          <w:rFonts w:hint="eastAsia" w:ascii="仿宋_GB2312" w:hAnsi="仿宋_GB2312" w:eastAsia="仿宋_GB2312" w:cs="仿宋_GB2312"/>
          <w:kern w:val="0"/>
          <w:sz w:val="32"/>
          <w:szCs w:val="32"/>
          <w:lang w:eastAsia="zh-Hans"/>
        </w:rPr>
        <w:t>。</w:t>
      </w:r>
    </w:p>
    <w:p w14:paraId="55DAB17B">
      <w:pPr>
        <w:spacing w:line="576"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14.8 乙方擅自损坏租赁房屋建筑结构的，甲方有权要求乙方立即按规范程序对租赁房屋进行恢复，恢复后应由有资质的安全鉴定机构进行安全评估，由此产生的一切费用由乙方承担。否则，甲方有权按照本条规定采取扣除乙方履约保证金、解除合同等措施，并依法追究乙方法律责任。</w:t>
      </w:r>
    </w:p>
    <w:p w14:paraId="4FF6CF89">
      <w:pPr>
        <w:pageBreakBefore w:val="0"/>
        <w:numPr>
          <w:ilvl w:val="0"/>
          <w:numId w:val="0"/>
        </w:numPr>
        <w:kinsoku/>
        <w:wordWrap/>
        <w:overflowPunct/>
        <w:topLinePunct w:val="0"/>
        <w:autoSpaceDE/>
        <w:bidi w:val="0"/>
        <w:adjustRightInd/>
        <w:spacing w:line="576" w:lineRule="exact"/>
        <w:ind w:left="0" w:leftChars="0" w:right="0" w:rightChars="0" w:firstLine="632" w:firstLineChars="200"/>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第十五条 与第三方纠纷的处理</w:t>
      </w:r>
    </w:p>
    <w:p w14:paraId="6B3AE2A2">
      <w:pPr>
        <w:numPr>
          <w:ilvl w:val="0"/>
          <w:numId w:val="0"/>
        </w:numPr>
        <w:spacing w:line="576" w:lineRule="exact"/>
        <w:ind w:firstLine="632" w:firstLineChars="200"/>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租赁期间因乙方原因造成第三方人身损害或财产损失的，乙方应承担赔偿责任。因乙方的损害行为致甲方被第三人追索的，甲方因此所受到的损失（包括但不限于仲裁费、诉讼费、评估费、鉴定费、公证费、保全费、保全担保费及律师费、差旅费等），由乙方承担。</w:t>
      </w:r>
    </w:p>
    <w:p w14:paraId="6367E052">
      <w:pPr>
        <w:spacing w:line="576" w:lineRule="exact"/>
        <w:ind w:firstLine="632" w:firstLineChars="200"/>
        <w:rPr>
          <w:rFonts w:hint="eastAsia" w:ascii="黑体" w:hAnsi="黑体" w:eastAsia="黑体" w:cs="黑体"/>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免责条款</w:t>
      </w:r>
    </w:p>
    <w:p w14:paraId="5C093B4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租赁期间，有下列情形之一的，本合同终止，遭遇下列情形的一方不向另一方承担相应的违约责任，但租金、物业服务费和其他费用等应按乙方使用租赁房屋时间据实结算：</w:t>
      </w:r>
    </w:p>
    <w:p w14:paraId="5A92D4A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（1）因不可抗力导致本合同无法继续履行的；</w:t>
      </w:r>
    </w:p>
    <w:p w14:paraId="72E923D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（2）房屋占用范围内的土地使用权被依法提前收回的；</w:t>
      </w:r>
    </w:p>
    <w:p w14:paraId="2B9EBBF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（3）房屋因社会公共利益或城市建设需要被依法征收的。</w:t>
      </w:r>
    </w:p>
    <w:p w14:paraId="44C7B73D">
      <w:pPr>
        <w:spacing w:line="576"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若因政府有关租赁行为的法律法规的修改或政策因素导致甲方无法继续履行本合同时，将按本条第</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款执行。</w:t>
      </w:r>
    </w:p>
    <w:p w14:paraId="1B8B7B6B">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凡因发生严重自然灾害、战争或其他不可抗力导致本合同无法继续履行的，</w:t>
      </w:r>
    </w:p>
    <w:p w14:paraId="2B843348">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视为甲、乙双方违约。因为国家法律法规、政策的变化或甲、乙方上级主管部门的要求，导致本合同无法继续履行的，不能视为甲、乙双方违约，并且本合同解除。因此种情形解除合同的，应在解除合同时，甲方退回乙方已经支付但未使用期间的租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租赁保证金。遇有上述不可抗力的一方应立即用邮递通知对方，并提供不可抗力的详情及合同不能履行，或不能部分履行，或需延期履行理由的证明文件。该项证明文件应由不可抗力发生地区的公证机关或对应的主管政府部门出具，或提供其他有力证明。遭受不可抗力的一方由此而免责。</w:t>
      </w:r>
    </w:p>
    <w:p w14:paraId="104F78D9">
      <w:pPr>
        <w:spacing w:line="576" w:lineRule="exact"/>
        <w:ind w:firstLine="632"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16.4 甲方如因公共利益调整或更改房屋与乙方相邻相关的公共通道，或对房屋进行修缮时，乙方应予以配合，但甲方应事先书面通知乙方，并尽可能不影响乙方的正常经营。</w:t>
      </w:r>
    </w:p>
    <w:p w14:paraId="6A668E69">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合同自然终止</w:t>
      </w:r>
    </w:p>
    <w:p w14:paraId="02019F8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1租赁期限届满，本合同终止。</w:t>
      </w:r>
    </w:p>
    <w:p w14:paraId="1D78C0E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17.2</w:t>
      </w:r>
      <w:r>
        <w:rPr>
          <w:rFonts w:hint="eastAsia" w:ascii="仿宋_GB2312" w:hAnsi="仿宋_GB2312" w:eastAsia="仿宋_GB2312" w:cs="仿宋_GB2312"/>
          <w:color w:val="auto"/>
          <w:sz w:val="32"/>
          <w:szCs w:val="32"/>
        </w:rPr>
        <w:t>本合同履行期间，双方协商一致可解除或终止本合同。</w:t>
      </w:r>
    </w:p>
    <w:p w14:paraId="5E134C1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3本合同因守约方根据本合同约定或法律规定行使解除权而终止。</w:t>
      </w:r>
    </w:p>
    <w:p w14:paraId="5730CB89">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本合同提前终止或有效期届满</w:t>
      </w:r>
      <w:r>
        <w:rPr>
          <w:rFonts w:hint="eastAsia" w:ascii="仿宋_GB2312" w:hAnsi="仿宋_GB2312" w:eastAsia="仿宋_GB2312" w:cs="仿宋_GB2312"/>
          <w:sz w:val="32"/>
          <w:szCs w:val="32"/>
          <w:lang w:val="en-US" w:eastAsia="zh-CN"/>
        </w:rPr>
        <w:t>或解除</w:t>
      </w:r>
      <w:r>
        <w:rPr>
          <w:rFonts w:hint="eastAsia" w:ascii="仿宋_GB2312" w:hAnsi="仿宋_GB2312" w:eastAsia="仿宋_GB2312" w:cs="仿宋_GB2312"/>
          <w:sz w:val="32"/>
          <w:szCs w:val="32"/>
        </w:rPr>
        <w:t>，甲、乙双方未达成续租协议的，乙方应于终止之日或租赁期限届满之日</w:t>
      </w:r>
      <w:r>
        <w:rPr>
          <w:rFonts w:hint="eastAsia" w:ascii="仿宋_GB2312" w:hAnsi="仿宋_GB2312" w:eastAsia="仿宋_GB2312" w:cs="仿宋_GB2312"/>
          <w:sz w:val="32"/>
          <w:szCs w:val="32"/>
          <w:lang w:val="en-US" w:eastAsia="zh-CN"/>
        </w:rPr>
        <w:t>或合同解除之日</w:t>
      </w:r>
      <w:r>
        <w:rPr>
          <w:rFonts w:hint="eastAsia" w:ascii="仿宋_GB2312" w:hAnsi="仿宋_GB2312" w:eastAsia="仿宋_GB2312" w:cs="仿宋_GB2312"/>
          <w:sz w:val="32"/>
          <w:szCs w:val="32"/>
        </w:rPr>
        <w:t>起15日内迁离租赁物，并将其返还甲方。乙方逾期不迁离或不返还租赁物的，应向甲方加倍支付租金，但甲方有权书面通知乙方其不接受双倍租金，并有权收回租赁物，强行将租赁场地内的物品搬离租赁物，且不负保管责任。</w:t>
      </w:r>
    </w:p>
    <w:p w14:paraId="75FB178D">
      <w:pPr>
        <w:spacing w:line="576" w:lineRule="exact"/>
        <w:ind w:firstLine="632"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广告</w:t>
      </w:r>
    </w:p>
    <w:p w14:paraId="54930893">
      <w:pPr>
        <w:spacing w:line="576" w:lineRule="exact"/>
        <w:ind w:firstLine="632" w:firstLineChars="200"/>
        <w:rPr>
          <w:rFonts w:hint="eastAsia" w:hAnsi="仿宋_GB2312" w:cs="仿宋_GB2312"/>
        </w:rPr>
      </w:pPr>
      <w:r>
        <w:rPr>
          <w:rFonts w:hint="eastAsia" w:ascii="仿宋_GB2312" w:hAnsi="仿宋_GB2312" w:eastAsia="仿宋_GB2312" w:cs="仿宋_GB2312"/>
          <w:sz w:val="32"/>
          <w:szCs w:val="32"/>
        </w:rPr>
        <w:t>若乙方需在租赁物业内部、外部及周围设立广告牌，须经甲方书面同意并按政府的有关规定完成相关的报批手续。</w:t>
      </w:r>
    </w:p>
    <w:p w14:paraId="637B39CE">
      <w:pPr>
        <w:spacing w:line="576" w:lineRule="exact"/>
        <w:ind w:firstLine="632" w:firstLineChars="200"/>
        <w:rPr>
          <w:rFonts w:hint="eastAsia" w:ascii="仿宋_GB2312" w:hAnsi="仿宋_GB2312" w:eastAsia="仿宋_GB2312" w:cs="仿宋_GB2312"/>
          <w:b/>
          <w:sz w:val="32"/>
          <w:szCs w:val="32"/>
        </w:rPr>
      </w:pPr>
      <w:r>
        <w:rPr>
          <w:rFonts w:hint="eastAsia" w:ascii="黑体" w:hAnsi="黑体" w:eastAsia="黑体" w:cs="黑体"/>
          <w:b w:val="0"/>
          <w:bCs/>
          <w:sz w:val="32"/>
          <w:szCs w:val="32"/>
          <w:lang w:eastAsia="zh-Hans"/>
        </w:rPr>
        <w:t>第十</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Hans"/>
        </w:rPr>
        <w:t xml:space="preserve">条 </w:t>
      </w:r>
      <w:r>
        <w:rPr>
          <w:rFonts w:hint="eastAsia" w:ascii="黑体" w:hAnsi="黑体" w:eastAsia="黑体" w:cs="黑体"/>
          <w:b w:val="0"/>
          <w:bCs/>
          <w:sz w:val="32"/>
          <w:szCs w:val="32"/>
        </w:rPr>
        <w:t>其他</w:t>
      </w:r>
    </w:p>
    <w:p w14:paraId="36A3E022">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 本合同经双方</w:t>
      </w:r>
      <w:r>
        <w:rPr>
          <w:rFonts w:hint="eastAsia" w:ascii="仿宋_GB2312" w:hAnsi="仿宋_GB2312" w:eastAsia="仿宋_GB2312" w:cs="仿宋_GB2312"/>
          <w:color w:val="auto"/>
          <w:sz w:val="32"/>
          <w:szCs w:val="32"/>
          <w:u w:val="none"/>
          <w:lang w:val="en-US" w:eastAsia="zh-CN"/>
        </w:rPr>
        <w:t>法定代表人或授权代表人签字并加</w:t>
      </w:r>
      <w:r>
        <w:rPr>
          <w:rFonts w:hint="eastAsia" w:ascii="仿宋_GB2312" w:hAnsi="仿宋_GB2312" w:eastAsia="仿宋_GB2312" w:cs="仿宋_GB2312"/>
          <w:color w:val="auto"/>
          <w:sz w:val="32"/>
          <w:szCs w:val="32"/>
          <w:u w:val="none"/>
        </w:rPr>
        <w:t>盖</w:t>
      </w:r>
      <w:r>
        <w:rPr>
          <w:rFonts w:hint="eastAsia" w:ascii="仿宋_GB2312" w:hAnsi="仿宋_GB2312" w:eastAsia="仿宋_GB2312" w:cs="仿宋_GB2312"/>
          <w:color w:val="auto"/>
          <w:sz w:val="32"/>
          <w:szCs w:val="32"/>
          <w:u w:val="none"/>
          <w:lang w:val="en-US" w:eastAsia="zh-CN"/>
        </w:rPr>
        <w:t>单位公</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val="en-US" w:eastAsia="zh-CN"/>
        </w:rPr>
        <w:t>或合同专用章</w:t>
      </w:r>
      <w:r>
        <w:rPr>
          <w:rFonts w:hint="eastAsia" w:ascii="仿宋_GB2312" w:hAnsi="仿宋_GB2312" w:eastAsia="仿宋_GB2312" w:cs="仿宋_GB2312"/>
          <w:sz w:val="32"/>
          <w:szCs w:val="32"/>
        </w:rPr>
        <w:t>后生效。</w:t>
      </w:r>
    </w:p>
    <w:p w14:paraId="4D6273E9">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.2 本合同未尽事宜，经双方协商一致后，可另行签订补充协议，与本合同具有同等法律效力，补充协议与本合同不一致的，以补充协议为准。</w:t>
      </w:r>
    </w:p>
    <w:p w14:paraId="4E017865">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 本合同在履行过程中发生的一切争议，双方应首先友好协商解决，协商不成的，双方均应向租赁物所在地人民法院起诉。</w:t>
      </w:r>
    </w:p>
    <w:p w14:paraId="1A66E15A">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.4 乙方承诺在租赁</w:t>
      </w:r>
      <w:r>
        <w:rPr>
          <w:rFonts w:hint="eastAsia" w:hAnsi="仿宋_GB2312" w:cs="仿宋_GB2312"/>
          <w:sz w:val="32"/>
          <w:szCs w:val="32"/>
          <w:lang w:val="en-US" w:eastAsia="zh-CN"/>
        </w:rPr>
        <w:t>期</w:t>
      </w:r>
      <w:r>
        <w:rPr>
          <w:rFonts w:hint="eastAsia" w:ascii="仿宋_GB2312" w:hAnsi="仿宋_GB2312" w:eastAsia="仿宋_GB2312" w:cs="仿宋_GB2312"/>
          <w:sz w:val="32"/>
          <w:szCs w:val="32"/>
        </w:rPr>
        <w:t>内开展的一切活动符合国家法律法规要求，由此与第三方产生的一切经济法律责任与甲方无关。</w:t>
      </w:r>
    </w:p>
    <w:p w14:paraId="7252DF3F">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.5 根据本合同需要发出的全部通知以及甲方与乙方的文件往来及与本合同有关的通知和要求等，应以书面形式进行；任意一方采用EMS邮政快递以本合同第一页所述的地址并以对方为收件人付邮 3 日后或派专人送至前述地址并由对方法定代表人或授权代表签收后，均视为已经送达。本合同记载的地址、联系人及联系方式如有变更，应在3日内书面通知另一方，否则，原记载内容送达仍视为有效。</w:t>
      </w:r>
    </w:p>
    <w:p w14:paraId="7B41697D">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.6合同各方一致确认本合同记载的通讯地址和联系方式为各方履行合同、解决合同争议时接收其他方商业文件信函或司法机关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法院、仲裁机构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诉讼、仲裁文书的送达地址和联系方式。</w:t>
      </w:r>
    </w:p>
    <w:p w14:paraId="4E1D13F5">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.7 本合同在履行中发生争议，应由双方协商解决，若协商不成，由不动产所在地人民法院专属管辖。</w:t>
      </w:r>
    </w:p>
    <w:p w14:paraId="02293962">
      <w:pPr>
        <w:spacing w:line="576" w:lineRule="exact"/>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Hans"/>
        </w:rPr>
        <w:t>本合同受中华人民共和国法律的管辖，并按中华人民共和国法律解释。</w:t>
      </w:r>
    </w:p>
    <w:p w14:paraId="6241EE4B">
      <w:pPr>
        <w:spacing w:line="576" w:lineRule="exact"/>
        <w:ind w:firstLine="632"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Hans"/>
        </w:rPr>
        <w:t>本合同未尽事宜，经双方协商一致后，可另行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lang w:eastAsia="zh-Hans"/>
        </w:rPr>
        <w:t>补充协议。</w:t>
      </w:r>
    </w:p>
    <w:p w14:paraId="50D0265D">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Hans"/>
        </w:rPr>
        <w:t>本合同一式肆份，甲</w:t>
      </w:r>
      <w:r>
        <w:rPr>
          <w:rFonts w:hint="eastAsia" w:ascii="仿宋_GB2312" w:hAnsi="仿宋_GB2312" w:eastAsia="仿宋_GB2312" w:cs="仿宋_GB2312"/>
          <w:sz w:val="32"/>
          <w:szCs w:val="32"/>
        </w:rPr>
        <w:t>方叁份、乙方壹份</w:t>
      </w:r>
      <w:r>
        <w:rPr>
          <w:rFonts w:hint="eastAsia" w:ascii="仿宋_GB2312" w:hAnsi="仿宋_GB2312" w:eastAsia="仿宋_GB2312" w:cs="仿宋_GB2312"/>
          <w:sz w:val="32"/>
          <w:szCs w:val="32"/>
          <w:lang w:eastAsia="zh-Hans"/>
        </w:rPr>
        <w:t>，具有同等法律效力。</w:t>
      </w:r>
    </w:p>
    <w:p w14:paraId="4844BA87">
      <w:pPr>
        <w:spacing w:line="576"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本合同共有附件</w:t>
      </w:r>
      <w:r>
        <w:rPr>
          <w:rFonts w:hint="eastAsia" w:hAnsi="仿宋_GB2312" w:cs="仿宋_GB2312"/>
          <w:sz w:val="32"/>
          <w:szCs w:val="32"/>
          <w:lang w:val="en-US" w:eastAsia="zh-CN"/>
        </w:rPr>
        <w:t>8</w:t>
      </w:r>
      <w:r>
        <w:rPr>
          <w:rFonts w:hint="eastAsia" w:ascii="仿宋_GB2312" w:hAnsi="仿宋_GB2312" w:eastAsia="仿宋_GB2312" w:cs="仿宋_GB2312"/>
          <w:sz w:val="32"/>
          <w:szCs w:val="32"/>
        </w:rPr>
        <w:t>份，分别为：</w:t>
      </w:r>
    </w:p>
    <w:p w14:paraId="3EC00BE4">
      <w:pPr>
        <w:spacing w:line="576" w:lineRule="exact"/>
        <w:ind w:firstLine="632"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附件：1、证照复印件</w:t>
      </w:r>
      <w:r>
        <w:rPr>
          <w:rFonts w:hint="eastAsia" w:ascii="仿宋_GB2312" w:hAnsi="仿宋_GB2312" w:eastAsia="仿宋_GB2312" w:cs="仿宋_GB2312"/>
          <w:sz w:val="32"/>
          <w:szCs w:val="32"/>
          <w:lang w:eastAsia="zh-CN"/>
        </w:rPr>
        <w:t>；</w:t>
      </w:r>
    </w:p>
    <w:p w14:paraId="0A015AB1">
      <w:pPr>
        <w:pStyle w:val="8"/>
        <w:numPr>
          <w:ilvl w:val="0"/>
          <w:numId w:val="0"/>
        </w:numPr>
        <w:ind w:left="0" w:firstLine="1580" w:firstLineChars="5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平面图</w:t>
      </w:r>
      <w:r>
        <w:rPr>
          <w:rFonts w:hint="eastAsia" w:ascii="仿宋_GB2312" w:hAnsi="仿宋_GB2312" w:eastAsia="仿宋_GB2312" w:cs="仿宋_GB2312"/>
          <w:sz w:val="32"/>
          <w:szCs w:val="32"/>
          <w:lang w:eastAsia="zh-CN"/>
        </w:rPr>
        <w:t>；</w:t>
      </w:r>
    </w:p>
    <w:p w14:paraId="648BB40E">
      <w:pPr>
        <w:pageBreakBefore w:val="0"/>
        <w:widowControl/>
        <w:kinsoku/>
        <w:wordWrap/>
        <w:overflowPunct/>
        <w:topLinePunct w:val="0"/>
        <w:autoSpaceDE/>
        <w:autoSpaceDN/>
        <w:bidi w:val="0"/>
        <w:adjustRightInd/>
        <w:snapToGrid/>
        <w:spacing w:afterAutospacing="0" w:line="240" w:lineRule="auto"/>
        <w:ind w:firstLine="158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3、费用核算；</w:t>
      </w:r>
    </w:p>
    <w:p w14:paraId="0061192C">
      <w:pPr>
        <w:pageBreakBefore w:val="0"/>
        <w:widowControl/>
        <w:kinsoku/>
        <w:wordWrap/>
        <w:overflowPunct/>
        <w:topLinePunct w:val="0"/>
        <w:autoSpaceDE/>
        <w:autoSpaceDN/>
        <w:bidi w:val="0"/>
        <w:adjustRightInd/>
        <w:snapToGrid/>
        <w:spacing w:afterAutospacing="0" w:line="240" w:lineRule="auto"/>
        <w:ind w:firstLine="1580" w:firstLine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lang w:val="en-US" w:eastAsia="zh-CN"/>
        </w:rPr>
        <w:t>房屋租赁安全管理协议</w:t>
      </w:r>
      <w:r>
        <w:rPr>
          <w:rFonts w:hint="eastAsia" w:ascii="仿宋_GB2312" w:hAnsi="仿宋_GB2312" w:eastAsia="仿宋_GB2312" w:cs="仿宋_GB2312"/>
          <w:b w:val="0"/>
          <w:bCs w:val="0"/>
          <w:sz w:val="32"/>
          <w:szCs w:val="32"/>
          <w:lang w:val="en-US" w:eastAsia="zh-CN"/>
        </w:rPr>
        <w:t>；</w:t>
      </w:r>
    </w:p>
    <w:p w14:paraId="78D0F7CA">
      <w:pPr>
        <w:pageBreakBefore w:val="0"/>
        <w:widowControl/>
        <w:numPr>
          <w:ilvl w:val="0"/>
          <w:numId w:val="0"/>
        </w:numPr>
        <w:kinsoku/>
        <w:wordWrap/>
        <w:overflowPunct/>
        <w:topLinePunct w:val="0"/>
        <w:autoSpaceDE/>
        <w:autoSpaceDN/>
        <w:bidi w:val="0"/>
        <w:adjustRightInd/>
        <w:snapToGrid/>
        <w:spacing w:afterAutospacing="0" w:line="240" w:lineRule="auto"/>
        <w:ind w:firstLine="1580" w:firstLineChars="5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5、保廉合同；</w:t>
      </w:r>
    </w:p>
    <w:p w14:paraId="5645841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580" w:firstLineChars="5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6、保廉合同执行情况调查表；</w:t>
      </w:r>
    </w:p>
    <w:p w14:paraId="1A6D6C3B">
      <w:pPr>
        <w:pageBreakBefore w:val="0"/>
        <w:widowControl/>
        <w:numPr>
          <w:ilvl w:val="0"/>
          <w:numId w:val="0"/>
        </w:numPr>
        <w:kinsoku/>
        <w:wordWrap/>
        <w:overflowPunct/>
        <w:topLinePunct w:val="0"/>
        <w:autoSpaceDE/>
        <w:autoSpaceDN/>
        <w:bidi w:val="0"/>
        <w:adjustRightInd/>
        <w:snapToGrid/>
        <w:spacing w:afterAutospacing="0" w:line="240" w:lineRule="auto"/>
        <w:ind w:firstLine="1580" w:firstLineChars="5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7、雅安交建集团物流发展有限公司</w:t>
      </w:r>
      <w:r>
        <w:rPr>
          <w:rFonts w:hint="eastAsia" w:ascii="仿宋_GB2312" w:hAnsi="仿宋_GB2312" w:eastAsia="仿宋_GB2312" w:cs="仿宋_GB2312"/>
          <w:b w:val="0"/>
          <w:bCs w:val="0"/>
          <w:sz w:val="32"/>
          <w:szCs w:val="32"/>
        </w:rPr>
        <w:t>谈判纪要</w:t>
      </w:r>
      <w:r>
        <w:rPr>
          <w:rFonts w:hint="eastAsia" w:ascii="仿宋_GB2312" w:hAnsi="仿宋_GB2312" w:eastAsia="仿宋_GB2312" w:cs="仿宋_GB2312"/>
          <w:b w:val="0"/>
          <w:bCs w:val="0"/>
          <w:sz w:val="32"/>
          <w:szCs w:val="32"/>
          <w:lang w:eastAsia="zh-CN"/>
        </w:rPr>
        <w:t>；</w:t>
      </w:r>
    </w:p>
    <w:p w14:paraId="14A6DACC">
      <w:pPr>
        <w:pageBreakBefore w:val="0"/>
        <w:widowControl/>
        <w:numPr>
          <w:ilvl w:val="0"/>
          <w:numId w:val="0"/>
        </w:numPr>
        <w:kinsoku/>
        <w:wordWrap/>
        <w:overflowPunct/>
        <w:topLinePunct w:val="0"/>
        <w:autoSpaceDE/>
        <w:autoSpaceDN/>
        <w:bidi w:val="0"/>
        <w:adjustRightInd/>
        <w:snapToGrid/>
        <w:spacing w:afterAutospacing="0" w:line="240" w:lineRule="auto"/>
        <w:ind w:firstLine="1580" w:firstLineChars="5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US" w:eastAsia="zh-Hans"/>
        </w:rPr>
        <w:t>租赁物</w:t>
      </w:r>
      <w:r>
        <w:rPr>
          <w:rFonts w:hint="eastAsia" w:ascii="仿宋_GB2312" w:hAnsi="仿宋_GB2312" w:eastAsia="仿宋_GB2312" w:cs="仿宋_GB2312"/>
          <w:b w:val="0"/>
          <w:bCs w:val="0"/>
          <w:sz w:val="32"/>
          <w:szCs w:val="32"/>
          <w:lang w:eastAsia="zh-Hans"/>
        </w:rPr>
        <w:t>交接表</w:t>
      </w:r>
      <w:r>
        <w:rPr>
          <w:rFonts w:hint="eastAsia" w:ascii="仿宋_GB2312" w:hAnsi="仿宋_GB2312" w:eastAsia="仿宋_GB2312" w:cs="仿宋_GB2312"/>
          <w:b w:val="0"/>
          <w:bCs w:val="0"/>
          <w:sz w:val="32"/>
          <w:szCs w:val="32"/>
          <w:lang w:eastAsia="zh-CN"/>
        </w:rPr>
        <w:t>。</w:t>
      </w:r>
    </w:p>
    <w:p w14:paraId="417092FC">
      <w:pPr>
        <w:spacing w:line="576" w:lineRule="exact"/>
        <w:ind w:firstLine="632" w:firstLineChars="200"/>
        <w:rPr>
          <w:rFonts w:hint="eastAsia" w:hAnsi="仿宋_GB2312" w:cs="仿宋_GB2312"/>
          <w:lang w:eastAsia="zh-Hans"/>
        </w:rPr>
      </w:pPr>
      <w:r>
        <w:rPr>
          <w:rFonts w:hint="eastAsia" w:ascii="仿宋_GB2312" w:hAnsi="仿宋_GB2312" w:eastAsia="仿宋_GB2312" w:cs="仿宋_GB2312"/>
          <w:sz w:val="32"/>
          <w:szCs w:val="32"/>
        </w:rPr>
        <w:t>（以下为签署页，无正文）</w:t>
      </w:r>
    </w:p>
    <w:p w14:paraId="176C9899">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11DA0DA6">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157FECC4">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23B05106">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634C80E5">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751C1FB8">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077004D5">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1B1A82C4">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0B2E0CAA">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6F82F256">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335EE5BF">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1D94C8D1">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4C13220C">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06508064">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p w14:paraId="2F84C8C8">
      <w:pPr>
        <w:pageBreakBefore w:val="0"/>
        <w:kinsoku/>
        <w:wordWrap/>
        <w:topLinePunct w:val="0"/>
        <w:bidi w:val="0"/>
        <w:spacing w:line="560" w:lineRule="exact"/>
        <w:rPr>
          <w:rFonts w:hint="default" w:ascii="Times New Roman" w:hAnsi="Times New Roman" w:eastAsia="仿宋" w:cs="Times New Roman"/>
          <w:color w:val="000000"/>
          <w:sz w:val="28"/>
          <w:szCs w:val="28"/>
          <w:shd w:val="clear" w:color="auto" w:fill="auto"/>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5"/>
        <w:gridCol w:w="255"/>
        <w:gridCol w:w="1330"/>
        <w:gridCol w:w="4706"/>
      </w:tblGrid>
      <w:tr w14:paraId="707F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297CF2FA">
            <w:pPr>
              <w:keepNext w:val="0"/>
              <w:keepLines w:val="0"/>
              <w:widowControl/>
              <w:suppressLineNumbers w:val="0"/>
              <w:spacing w:line="560" w:lineRule="exact"/>
              <w:jc w:val="left"/>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甲方（盖章）            </w:t>
            </w:r>
          </w:p>
        </w:tc>
        <w:tc>
          <w:tcPr>
            <w:tcW w:w="255" w:type="dxa"/>
            <w:tcBorders>
              <w:top w:val="nil"/>
              <w:left w:val="nil"/>
              <w:bottom w:val="nil"/>
              <w:right w:val="nil"/>
            </w:tcBorders>
            <w:noWrap/>
            <w:vAlign w:val="center"/>
          </w:tcPr>
          <w:p w14:paraId="47BD0BCC">
            <w:pPr>
              <w:keepNext w:val="0"/>
              <w:keepLines w:val="0"/>
              <w:widowControl/>
              <w:suppressLineNumbers w:val="0"/>
              <w:spacing w:line="560" w:lineRule="exact"/>
              <w:jc w:val="left"/>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nil"/>
              <w:left w:val="nil"/>
              <w:bottom w:val="single" w:color="auto" w:sz="4" w:space="0"/>
              <w:right w:val="nil"/>
            </w:tcBorders>
            <w:noWrap/>
            <w:vAlign w:val="center"/>
          </w:tcPr>
          <w:p w14:paraId="6C01B0AC">
            <w:pPr>
              <w:spacing w:line="560" w:lineRule="exact"/>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雅安交建集团物流发展有限公司</w:t>
            </w:r>
          </w:p>
        </w:tc>
      </w:tr>
      <w:tr w14:paraId="606A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39426035">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法定代表人（授权代表）    </w:t>
            </w:r>
          </w:p>
        </w:tc>
        <w:tc>
          <w:tcPr>
            <w:tcW w:w="255" w:type="dxa"/>
            <w:tcBorders>
              <w:top w:val="nil"/>
              <w:left w:val="nil"/>
              <w:bottom w:val="nil"/>
              <w:right w:val="nil"/>
            </w:tcBorders>
            <w:noWrap/>
            <w:vAlign w:val="center"/>
          </w:tcPr>
          <w:p w14:paraId="502AA780">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1989AA66">
            <w:pPr>
              <w:spacing w:line="0" w:lineRule="atLeast"/>
              <w:rPr>
                <w:rFonts w:hint="eastAsia" w:ascii="仿宋_GB2312" w:hAnsi="仿宋_GB2312" w:eastAsia="仿宋_GB2312" w:cs="仿宋_GB2312"/>
                <w:i w:val="0"/>
                <w:iCs w:val="0"/>
                <w:color w:val="000000"/>
                <w:sz w:val="32"/>
                <w:szCs w:val="32"/>
                <w:u w:val="none"/>
                <w:lang w:val="en-US" w:eastAsia="zh-CN"/>
              </w:rPr>
            </w:pPr>
          </w:p>
        </w:tc>
      </w:tr>
      <w:tr w14:paraId="57FF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694A47B8">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地    址             </w:t>
            </w:r>
          </w:p>
        </w:tc>
        <w:tc>
          <w:tcPr>
            <w:tcW w:w="255" w:type="dxa"/>
            <w:tcBorders>
              <w:top w:val="nil"/>
              <w:left w:val="nil"/>
              <w:bottom w:val="nil"/>
              <w:right w:val="nil"/>
            </w:tcBorders>
            <w:noWrap/>
            <w:vAlign w:val="center"/>
          </w:tcPr>
          <w:p w14:paraId="38CED7F9">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7B098928">
            <w:pPr>
              <w:spacing w:line="0" w:lineRule="atLeas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kern w:val="0"/>
                <w:sz w:val="32"/>
                <w:szCs w:val="32"/>
                <w:lang w:val="en-US" w:eastAsia="zh-CN" w:bidi="ar"/>
              </w:rPr>
              <w:t>四川省雅安市雨城区草坝镇发展大道1号</w:t>
            </w:r>
          </w:p>
        </w:tc>
      </w:tr>
      <w:tr w14:paraId="603C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1B7644AD">
            <w:pPr>
              <w:keepNext w:val="0"/>
              <w:keepLines w:val="0"/>
              <w:widowControl/>
              <w:suppressLineNumbers w:val="0"/>
              <w:spacing w:line="0" w:lineRule="atLeast"/>
              <w:jc w:val="distribute"/>
              <w:textAlignment w:val="center"/>
            </w:pPr>
            <w:r>
              <w:rPr>
                <w:rFonts w:hint="eastAsia" w:ascii="仿宋_GB2312" w:hAnsi="仿宋_GB2312" w:eastAsia="仿宋_GB2312" w:cs="仿宋_GB2312"/>
                <w:i w:val="0"/>
                <w:iCs w:val="0"/>
                <w:color w:val="000000"/>
                <w:kern w:val="0"/>
                <w:sz w:val="32"/>
                <w:szCs w:val="32"/>
                <w:u w:val="none"/>
                <w:lang w:val="en-US" w:eastAsia="zh-CN" w:bidi="ar"/>
              </w:rPr>
              <w:t xml:space="preserve">开户银行               </w:t>
            </w:r>
          </w:p>
        </w:tc>
        <w:tc>
          <w:tcPr>
            <w:tcW w:w="255" w:type="dxa"/>
            <w:tcBorders>
              <w:top w:val="nil"/>
              <w:left w:val="nil"/>
              <w:bottom w:val="nil"/>
              <w:right w:val="nil"/>
            </w:tcBorders>
            <w:noWrap/>
            <w:vAlign w:val="center"/>
          </w:tcPr>
          <w:p w14:paraId="55343BDC">
            <w:pPr>
              <w:keepNext w:val="0"/>
              <w:keepLines w:val="0"/>
              <w:widowControl/>
              <w:suppressLineNumbers w:val="0"/>
              <w:spacing w:line="0" w:lineRule="atLeast"/>
              <w:jc w:val="both"/>
              <w:textAlignment w:val="cente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483F5543">
            <w:pPr>
              <w:spacing w:line="0" w:lineRule="atLeast"/>
            </w:pPr>
            <w:r>
              <w:rPr>
                <w:rFonts w:hint="eastAsia" w:ascii="仿宋_GB2312" w:hAnsi="仿宋_GB2312" w:eastAsia="仿宋_GB2312" w:cs="仿宋_GB2312"/>
                <w:color w:val="000000"/>
                <w:kern w:val="0"/>
                <w:sz w:val="32"/>
                <w:szCs w:val="32"/>
                <w:lang w:val="en-US" w:eastAsia="zh-CN" w:bidi="ar"/>
              </w:rPr>
              <w:t>雅安市商业银行股份有限公司雨城支行</w:t>
            </w:r>
          </w:p>
        </w:tc>
      </w:tr>
      <w:tr w14:paraId="52C3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6DA6EAA6">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账号     </w:t>
            </w:r>
          </w:p>
        </w:tc>
        <w:tc>
          <w:tcPr>
            <w:tcW w:w="255" w:type="dxa"/>
            <w:tcBorders>
              <w:top w:val="nil"/>
              <w:left w:val="nil"/>
              <w:bottom w:val="nil"/>
              <w:right w:val="nil"/>
            </w:tcBorders>
            <w:noWrap/>
            <w:vAlign w:val="center"/>
          </w:tcPr>
          <w:p w14:paraId="5212F758">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0C82C104">
            <w:pPr>
              <w:spacing w:line="0" w:lineRule="atLeast"/>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color w:val="000000"/>
                <w:kern w:val="0"/>
                <w:sz w:val="32"/>
                <w:szCs w:val="32"/>
                <w:lang w:val="en-US" w:eastAsia="zh-CN" w:bidi="ar"/>
              </w:rPr>
              <w:t>698010100100063800</w:t>
            </w:r>
          </w:p>
        </w:tc>
      </w:tr>
      <w:tr w14:paraId="3A0A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67BAE73F">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联系人</w:t>
            </w:r>
          </w:p>
        </w:tc>
        <w:tc>
          <w:tcPr>
            <w:tcW w:w="255" w:type="dxa"/>
            <w:tcBorders>
              <w:top w:val="nil"/>
              <w:left w:val="nil"/>
              <w:bottom w:val="nil"/>
              <w:right w:val="nil"/>
            </w:tcBorders>
            <w:noWrap/>
            <w:vAlign w:val="center"/>
          </w:tcPr>
          <w:p w14:paraId="7DC8B62D">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p>
        </w:tc>
        <w:tc>
          <w:tcPr>
            <w:tcW w:w="6036" w:type="dxa"/>
            <w:gridSpan w:val="2"/>
            <w:tcBorders>
              <w:top w:val="single" w:color="auto" w:sz="4" w:space="0"/>
              <w:left w:val="nil"/>
              <w:bottom w:val="single" w:color="auto" w:sz="4" w:space="0"/>
              <w:right w:val="nil"/>
            </w:tcBorders>
            <w:noWrap/>
            <w:vAlign w:val="center"/>
          </w:tcPr>
          <w:p w14:paraId="307627B5">
            <w:pPr>
              <w:spacing w:line="0" w:lineRule="atLeast"/>
              <w:rPr>
                <w:rFonts w:hint="eastAsia" w:ascii="仿宋_GB2312" w:hAnsi="仿宋_GB2312" w:eastAsia="仿宋_GB2312" w:cs="仿宋_GB2312"/>
                <w:i w:val="0"/>
                <w:iCs w:val="0"/>
                <w:color w:val="000000"/>
                <w:sz w:val="32"/>
                <w:szCs w:val="32"/>
                <w:u w:val="none"/>
                <w:lang w:val="en-US" w:eastAsia="zh-CN"/>
              </w:rPr>
            </w:pPr>
          </w:p>
        </w:tc>
      </w:tr>
      <w:tr w14:paraId="3283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381E49BE">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电    话</w:t>
            </w:r>
          </w:p>
        </w:tc>
        <w:tc>
          <w:tcPr>
            <w:tcW w:w="255" w:type="dxa"/>
            <w:tcBorders>
              <w:top w:val="nil"/>
              <w:left w:val="nil"/>
              <w:bottom w:val="nil"/>
              <w:right w:val="nil"/>
            </w:tcBorders>
            <w:noWrap/>
            <w:vAlign w:val="center"/>
          </w:tcPr>
          <w:p w14:paraId="05BBABA0">
            <w:pPr>
              <w:keepNext w:val="0"/>
              <w:keepLines w:val="0"/>
              <w:widowControl/>
              <w:suppressLineNumbers w:val="0"/>
              <w:spacing w:line="0" w:lineRule="atLeast"/>
              <w:jc w:val="both"/>
              <w:textAlignment w:val="cente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nil"/>
              <w:left w:val="nil"/>
              <w:bottom w:val="nil"/>
              <w:right w:val="nil"/>
            </w:tcBorders>
            <w:noWrap/>
            <w:vAlign w:val="center"/>
          </w:tcPr>
          <w:p w14:paraId="101ADF6E">
            <w:pPr>
              <w:spacing w:line="0" w:lineRule="atLeas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13438683668</w:t>
            </w:r>
          </w:p>
        </w:tc>
      </w:tr>
      <w:tr w14:paraId="1605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0" w:type="dxa"/>
            <w:gridSpan w:val="3"/>
            <w:tcBorders>
              <w:top w:val="nil"/>
              <w:left w:val="nil"/>
              <w:bottom w:val="nil"/>
              <w:right w:val="nil"/>
            </w:tcBorders>
            <w:noWrap/>
            <w:vAlign w:val="center"/>
          </w:tcPr>
          <w:p w14:paraId="3FBF0B84">
            <w:pPr>
              <w:spacing w:line="0" w:lineRule="atLeast"/>
              <w:jc w:val="both"/>
              <w:rPr>
                <w:rFonts w:hint="eastAsia" w:ascii="仿宋_GB2312" w:hAnsi="仿宋_GB2312" w:eastAsia="仿宋_GB2312" w:cs="仿宋_GB2312"/>
                <w:i w:val="0"/>
                <w:iCs w:val="0"/>
                <w:color w:val="000000"/>
                <w:kern w:val="0"/>
                <w:sz w:val="32"/>
                <w:szCs w:val="32"/>
                <w:u w:val="none"/>
                <w:lang w:val="en-US" w:eastAsia="zh-CN" w:bidi="ar"/>
              </w:rPr>
            </w:pPr>
          </w:p>
        </w:tc>
        <w:tc>
          <w:tcPr>
            <w:tcW w:w="4706" w:type="dxa"/>
            <w:tcBorders>
              <w:top w:val="nil"/>
              <w:left w:val="nil"/>
              <w:bottom w:val="nil"/>
              <w:right w:val="nil"/>
            </w:tcBorders>
            <w:noWrap/>
            <w:vAlign w:val="center"/>
          </w:tcPr>
          <w:p w14:paraId="5BA8DD70">
            <w:pPr>
              <w:spacing w:line="0" w:lineRule="atLeast"/>
              <w:rPr>
                <w:rFonts w:hint="eastAsia" w:ascii="仿宋_GB2312" w:hAnsi="仿宋_GB2312" w:eastAsia="仿宋_GB2312" w:cs="仿宋_GB2312"/>
                <w:i w:val="0"/>
                <w:iCs w:val="0"/>
                <w:color w:val="000000"/>
                <w:kern w:val="0"/>
                <w:sz w:val="32"/>
                <w:szCs w:val="32"/>
                <w:u w:val="none"/>
                <w:lang w:val="en-US" w:eastAsia="zh-CN" w:bidi="ar"/>
              </w:rPr>
            </w:pPr>
          </w:p>
        </w:tc>
      </w:tr>
      <w:tr w14:paraId="5513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0" w:type="dxa"/>
            <w:gridSpan w:val="3"/>
            <w:tcBorders>
              <w:top w:val="nil"/>
              <w:left w:val="nil"/>
              <w:bottom w:val="nil"/>
              <w:right w:val="nil"/>
            </w:tcBorders>
            <w:noWrap/>
            <w:vAlign w:val="center"/>
          </w:tcPr>
          <w:p w14:paraId="2ECC03C2">
            <w:pPr>
              <w:spacing w:line="0" w:lineRule="atLeast"/>
              <w:jc w:val="both"/>
              <w:rPr>
                <w:rFonts w:hint="eastAsia" w:ascii="仿宋_GB2312" w:hAnsi="仿宋_GB2312" w:eastAsia="仿宋_GB2312" w:cs="仿宋_GB2312"/>
                <w:i w:val="0"/>
                <w:iCs w:val="0"/>
                <w:color w:val="000000"/>
                <w:sz w:val="32"/>
                <w:szCs w:val="32"/>
                <w:u w:val="none"/>
              </w:rPr>
            </w:pPr>
          </w:p>
        </w:tc>
        <w:tc>
          <w:tcPr>
            <w:tcW w:w="4706" w:type="dxa"/>
            <w:tcBorders>
              <w:top w:val="nil"/>
              <w:left w:val="nil"/>
              <w:bottom w:val="single" w:color="auto" w:sz="4" w:space="0"/>
              <w:right w:val="nil"/>
            </w:tcBorders>
            <w:noWrap/>
            <w:vAlign w:val="center"/>
          </w:tcPr>
          <w:p w14:paraId="53FA1101">
            <w:pPr>
              <w:spacing w:line="0" w:lineRule="atLeast"/>
              <w:rPr>
                <w:rFonts w:hint="eastAsia" w:ascii="仿宋_GB2312" w:hAnsi="仿宋_GB2312" w:eastAsia="仿宋_GB2312" w:cs="仿宋_GB2312"/>
                <w:i w:val="0"/>
                <w:iCs w:val="0"/>
                <w:color w:val="000000"/>
                <w:sz w:val="32"/>
                <w:szCs w:val="32"/>
                <w:u w:val="none"/>
                <w:lang w:val="en-US" w:eastAsia="zh-CN"/>
              </w:rPr>
            </w:pPr>
          </w:p>
        </w:tc>
      </w:tr>
      <w:tr w14:paraId="2324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5CB16B5E">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乙方（盖章）            </w:t>
            </w:r>
          </w:p>
        </w:tc>
        <w:tc>
          <w:tcPr>
            <w:tcW w:w="255" w:type="dxa"/>
            <w:tcBorders>
              <w:top w:val="nil"/>
              <w:left w:val="nil"/>
              <w:bottom w:val="nil"/>
              <w:right w:val="nil"/>
            </w:tcBorders>
            <w:noWrap/>
            <w:vAlign w:val="center"/>
          </w:tcPr>
          <w:p w14:paraId="33E52DE2">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6FE81C70">
            <w:pPr>
              <w:spacing w:line="0" w:lineRule="atLeast"/>
              <w:rPr>
                <w:rFonts w:hint="default" w:ascii="仿宋_GB2312" w:hAnsi="仿宋_GB2312" w:eastAsia="仿宋_GB2312" w:cs="仿宋_GB2312"/>
                <w:i w:val="0"/>
                <w:iCs w:val="0"/>
                <w:color w:val="000000"/>
                <w:sz w:val="32"/>
                <w:szCs w:val="32"/>
                <w:u w:val="none"/>
                <w:lang w:val="en-US" w:eastAsia="zh-CN"/>
              </w:rPr>
            </w:pPr>
          </w:p>
        </w:tc>
      </w:tr>
      <w:tr w14:paraId="2254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461FE9BB">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法定代表人（授权代表）    </w:t>
            </w:r>
          </w:p>
        </w:tc>
        <w:tc>
          <w:tcPr>
            <w:tcW w:w="255" w:type="dxa"/>
            <w:tcBorders>
              <w:top w:val="nil"/>
              <w:left w:val="nil"/>
              <w:bottom w:val="nil"/>
              <w:right w:val="nil"/>
            </w:tcBorders>
            <w:noWrap/>
            <w:vAlign w:val="center"/>
          </w:tcPr>
          <w:p w14:paraId="69519933">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29F24DA1">
            <w:pPr>
              <w:spacing w:line="0" w:lineRule="atLeast"/>
              <w:rPr>
                <w:rFonts w:hint="default" w:ascii="仿宋_GB2312" w:hAnsi="仿宋_GB2312" w:eastAsia="仿宋_GB2312" w:cs="仿宋_GB2312"/>
                <w:i w:val="0"/>
                <w:iCs w:val="0"/>
                <w:color w:val="000000"/>
                <w:sz w:val="32"/>
                <w:szCs w:val="32"/>
                <w:u w:val="none"/>
                <w:lang w:val="en-US" w:eastAsia="zh-CN"/>
              </w:rPr>
            </w:pPr>
          </w:p>
        </w:tc>
      </w:tr>
      <w:tr w14:paraId="55C4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73AE32B3">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地    址             </w:t>
            </w:r>
          </w:p>
        </w:tc>
        <w:tc>
          <w:tcPr>
            <w:tcW w:w="255" w:type="dxa"/>
            <w:tcBorders>
              <w:top w:val="nil"/>
              <w:left w:val="nil"/>
              <w:bottom w:val="nil"/>
              <w:right w:val="nil"/>
            </w:tcBorders>
            <w:noWrap/>
            <w:vAlign w:val="center"/>
          </w:tcPr>
          <w:p w14:paraId="4E4499BF">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3A621CC7">
            <w:pPr>
              <w:spacing w:line="0" w:lineRule="atLeast"/>
              <w:rPr>
                <w:rFonts w:hint="default" w:ascii="仿宋_GB2312" w:hAnsi="仿宋_GB2312" w:eastAsia="仿宋_GB2312" w:cs="仿宋_GB2312"/>
                <w:i w:val="0"/>
                <w:iCs w:val="0"/>
                <w:color w:val="000000"/>
                <w:sz w:val="32"/>
                <w:szCs w:val="32"/>
                <w:u w:val="none"/>
                <w:lang w:val="en-US" w:eastAsia="zh-CN"/>
              </w:rPr>
            </w:pPr>
          </w:p>
        </w:tc>
      </w:tr>
      <w:tr w14:paraId="7D1E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2215461F">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开户银行               </w:t>
            </w:r>
          </w:p>
        </w:tc>
        <w:tc>
          <w:tcPr>
            <w:tcW w:w="255" w:type="dxa"/>
            <w:tcBorders>
              <w:top w:val="nil"/>
              <w:left w:val="nil"/>
              <w:bottom w:val="nil"/>
              <w:right w:val="nil"/>
            </w:tcBorders>
            <w:noWrap/>
            <w:vAlign w:val="center"/>
          </w:tcPr>
          <w:p w14:paraId="04A6499A">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2DE0F047">
            <w:pPr>
              <w:spacing w:line="0" w:lineRule="atLeast"/>
              <w:rPr>
                <w:rFonts w:hint="eastAsia" w:ascii="仿宋_GB2312" w:hAnsi="仿宋_GB2312" w:eastAsia="仿宋_GB2312" w:cs="仿宋_GB2312"/>
                <w:i w:val="0"/>
                <w:iCs w:val="0"/>
                <w:color w:val="000000"/>
                <w:sz w:val="32"/>
                <w:szCs w:val="32"/>
                <w:u w:val="none"/>
              </w:rPr>
            </w:pPr>
          </w:p>
        </w:tc>
      </w:tr>
      <w:tr w14:paraId="2DCA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5ACE6D28">
            <w:pPr>
              <w:keepNext w:val="0"/>
              <w:keepLines w:val="0"/>
              <w:widowControl/>
              <w:suppressLineNumbers w:val="0"/>
              <w:spacing w:line="0" w:lineRule="atLeast"/>
              <w:jc w:val="distribute"/>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账号     </w:t>
            </w:r>
          </w:p>
        </w:tc>
        <w:tc>
          <w:tcPr>
            <w:tcW w:w="255" w:type="dxa"/>
            <w:tcBorders>
              <w:top w:val="nil"/>
              <w:left w:val="nil"/>
              <w:bottom w:val="nil"/>
              <w:right w:val="nil"/>
            </w:tcBorders>
            <w:noWrap/>
            <w:vAlign w:val="center"/>
          </w:tcPr>
          <w:p w14:paraId="421B40EE">
            <w:pPr>
              <w:keepNext w:val="0"/>
              <w:keepLines w:val="0"/>
              <w:widowControl/>
              <w:suppressLineNumbers w:val="0"/>
              <w:spacing w:line="0" w:lineRule="atLeast"/>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single" w:color="auto" w:sz="4" w:space="0"/>
              <w:left w:val="nil"/>
              <w:bottom w:val="single" w:color="auto" w:sz="4" w:space="0"/>
              <w:right w:val="nil"/>
            </w:tcBorders>
            <w:noWrap/>
            <w:vAlign w:val="center"/>
          </w:tcPr>
          <w:p w14:paraId="28159902">
            <w:pPr>
              <w:spacing w:line="0" w:lineRule="atLeast"/>
              <w:rPr>
                <w:rFonts w:hint="eastAsia" w:ascii="仿宋_GB2312" w:hAnsi="仿宋_GB2312" w:eastAsia="仿宋_GB2312" w:cs="仿宋_GB2312"/>
                <w:i w:val="0"/>
                <w:iCs w:val="0"/>
                <w:color w:val="000000"/>
                <w:sz w:val="32"/>
                <w:szCs w:val="32"/>
                <w:u w:val="none"/>
              </w:rPr>
            </w:pPr>
          </w:p>
        </w:tc>
      </w:tr>
      <w:tr w14:paraId="0E82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65" w:type="dxa"/>
            <w:tcBorders>
              <w:top w:val="nil"/>
              <w:left w:val="nil"/>
              <w:bottom w:val="nil"/>
              <w:right w:val="nil"/>
            </w:tcBorders>
            <w:noWrap/>
            <w:vAlign w:val="center"/>
          </w:tcPr>
          <w:p w14:paraId="00AB3A1D">
            <w:pPr>
              <w:keepNext w:val="0"/>
              <w:keepLines w:val="0"/>
              <w:widowControl/>
              <w:suppressLineNumbers w:val="0"/>
              <w:spacing w:line="0" w:lineRule="atLeast"/>
              <w:jc w:val="distribute"/>
              <w:textAlignment w:val="center"/>
              <w:rPr>
                <w:rFonts w:hint="eastAsia" w:hAnsi="仿宋_GB2312" w:eastAsia="仿宋_GB2312" w:cs="仿宋_GB231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电    话</w:t>
            </w:r>
          </w:p>
        </w:tc>
        <w:tc>
          <w:tcPr>
            <w:tcW w:w="255" w:type="dxa"/>
            <w:tcBorders>
              <w:top w:val="nil"/>
              <w:left w:val="nil"/>
              <w:bottom w:val="nil"/>
              <w:right w:val="nil"/>
            </w:tcBorders>
            <w:noWrap/>
            <w:vAlign w:val="center"/>
          </w:tcPr>
          <w:p w14:paraId="54DAB314">
            <w:pPr>
              <w:keepNext w:val="0"/>
              <w:keepLines w:val="0"/>
              <w:widowControl/>
              <w:suppressLineNumbers w:val="0"/>
              <w:spacing w:line="0" w:lineRule="atLeast"/>
              <w:jc w:val="both"/>
              <w:textAlignment w:val="center"/>
            </w:pPr>
            <w:r>
              <w:rPr>
                <w:rFonts w:hint="eastAsia" w:ascii="仿宋_GB2312" w:hAnsi="仿宋_GB2312" w:eastAsia="仿宋_GB2312" w:cs="仿宋_GB2312"/>
                <w:i w:val="0"/>
                <w:iCs w:val="0"/>
                <w:color w:val="000000"/>
                <w:kern w:val="0"/>
                <w:sz w:val="32"/>
                <w:szCs w:val="32"/>
                <w:u w:val="none"/>
                <w:lang w:val="en-US" w:eastAsia="zh-CN" w:bidi="ar"/>
              </w:rPr>
              <w:t>：</w:t>
            </w:r>
          </w:p>
        </w:tc>
        <w:tc>
          <w:tcPr>
            <w:tcW w:w="6036" w:type="dxa"/>
            <w:gridSpan w:val="2"/>
            <w:tcBorders>
              <w:top w:val="nil"/>
              <w:left w:val="nil"/>
              <w:bottom w:val="nil"/>
              <w:right w:val="nil"/>
            </w:tcBorders>
            <w:noWrap/>
            <w:vAlign w:val="center"/>
          </w:tcPr>
          <w:p w14:paraId="0C69C41E">
            <w:pPr>
              <w:spacing w:line="0" w:lineRule="atLeast"/>
              <w:rPr>
                <w:rFonts w:hint="default" w:eastAsia="仿宋_GB2312"/>
                <w:lang w:val="en-US" w:eastAsia="zh-CN"/>
              </w:rPr>
            </w:pPr>
          </w:p>
        </w:tc>
      </w:tr>
      <w:tr w14:paraId="1B41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56" w:type="dxa"/>
            <w:gridSpan w:val="4"/>
            <w:tcBorders>
              <w:top w:val="nil"/>
              <w:left w:val="nil"/>
              <w:bottom w:val="nil"/>
              <w:right w:val="nil"/>
            </w:tcBorders>
            <w:noWrap/>
            <w:vAlign w:val="center"/>
          </w:tcPr>
          <w:p w14:paraId="67ED18CE">
            <w:pPr>
              <w:rPr>
                <w:rFonts w:hint="eastAsia" w:hAnsi="仿宋_GB2312" w:cs="仿宋_GB2312"/>
                <w:szCs w:val="32"/>
                <w:lang w:val="en-US" w:eastAsia="zh-CN"/>
              </w:rPr>
            </w:pPr>
            <w:r>
              <w:rPr>
                <w:rFonts w:hint="eastAsia" w:ascii="仿宋_GB2312" w:hAnsi="仿宋_GB2312" w:eastAsia="仿宋_GB2312" w:cs="仿宋_GB2312"/>
                <w:sz w:val="32"/>
                <w:szCs w:val="32"/>
                <w:lang w:val="en-US" w:eastAsia="zh-CN"/>
              </w:rPr>
              <w:t>签约地点：四川省雅安市雨城区草坝镇发展大道1号</w:t>
            </w:r>
          </w:p>
        </w:tc>
      </w:tr>
    </w:tbl>
    <w:p w14:paraId="36C211DE">
      <w:r>
        <w:rPr>
          <w:rFonts w:hint="eastAsia" w:hAnsi="仿宋_GB2312" w:cs="仿宋_GB2312"/>
          <w:sz w:val="32"/>
          <w:szCs w:val="32"/>
          <w:lang w:val="en-US" w:eastAsia="zh-CN"/>
        </w:rPr>
        <w:t>签约时间：2026年   月  日</w:t>
      </w:r>
    </w:p>
    <w:sectPr>
      <w:headerReference r:id="rId3" w:type="default"/>
      <w:footerReference r:id="rId4" w:type="default"/>
      <w:pgSz w:w="11906" w:h="16838"/>
      <w:pgMar w:top="2098" w:right="1474" w:bottom="1984" w:left="1587" w:header="851" w:footer="1587" w:gutter="0"/>
      <w:pgNumType w:fmt="decimal"/>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B1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853E0">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2853E0">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EF1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89CBA"/>
    <w:multiLevelType w:val="singleLevel"/>
    <w:tmpl w:val="5D089CBA"/>
    <w:lvl w:ilvl="0" w:tentative="0">
      <w:start w:val="4"/>
      <w:numFmt w:val="chineseCounting"/>
      <w:suff w:val="space"/>
      <w:lvlText w:val="第%1条"/>
      <w:lvlJc w:val="left"/>
      <w:rPr>
        <w:rFonts w:hint="eastAsia"/>
      </w:rPr>
    </w:lvl>
  </w:abstractNum>
  <w:abstractNum w:abstractNumId="1">
    <w:nsid w:val="634FCC16"/>
    <w:multiLevelType w:val="singleLevel"/>
    <w:tmpl w:val="634FCC1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43A4"/>
    <w:rsid w:val="3F432E50"/>
    <w:rsid w:val="497A1FFD"/>
    <w:rsid w:val="6E0D58D1"/>
    <w:rsid w:val="78F6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Quote"/>
    <w:basedOn w:val="1"/>
    <w:next w:val="1"/>
    <w:qFormat/>
    <w:uiPriority w:val="0"/>
    <w:pPr>
      <w:wordWrap w:val="0"/>
      <w:spacing w:before="200" w:after="160"/>
      <w:ind w:left="864" w:right="864"/>
      <w:jc w:val="center"/>
    </w:pPr>
    <w:rPr>
      <w:i/>
    </w:rPr>
  </w:style>
  <w:style w:type="paragraph" w:styleId="4">
    <w:name w:val="Body Text Indent"/>
    <w:basedOn w:val="1"/>
    <w:next w:val="5"/>
    <w:qFormat/>
    <w:uiPriority w:val="0"/>
    <w:pPr>
      <w:ind w:firstLine="630"/>
    </w:pPr>
    <w:rPr>
      <w:sz w:val="32"/>
      <w:szCs w:val="20"/>
    </w:rPr>
  </w:style>
  <w:style w:type="paragraph" w:styleId="5">
    <w:name w:val="envelope return"/>
    <w:basedOn w:val="1"/>
    <w:qFormat/>
    <w:uiPriority w:val="0"/>
    <w:pPr>
      <w:snapToGrid w:val="0"/>
    </w:pPr>
    <w:rPr>
      <w:rFonts w:ascii="Arial" w:hAnsi="Arial"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9373</Words>
  <Characters>9854</Characters>
  <Lines>0</Lines>
  <Paragraphs>0</Paragraphs>
  <TotalTime>5</TotalTime>
  <ScaleCrop>false</ScaleCrop>
  <LinksUpToDate>false</LinksUpToDate>
  <CharactersWithSpaces>10131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2024-12-20T02:28:00Z</dcterms:created>
  <dc:creator>Administrator</dc:creator>
  <cp:lastModifiedBy>平凡</cp:lastModifiedBy>
  <cp:lastPrinted>2026-01-06T06:26:00Z</cp:lastPrinted>
  <dcterms:modified xsi:type="dcterms:W3CDTF">2026-01-08T03:30:42Z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E4DB87190EDE4413952DE07520E321EE_12</vt:lpwstr>
  </property>
  <property fmtid="{D5CDD505-2E9C-101B-9397-08002B2CF9AE}" pid="4" name="KSOTemplateDocerSaveRecord">
    <vt:lpwstr>eyJoZGlkIjoiMGZmN2NhZGNiNTAwMzA5MjZmNTM1Y2M3ZDEyMzBjYjMiLCJ1c2VySWQiOiI4MDc1NTEwOTAifQ==</vt:lpwstr>
  </property>
</Properties>
</file>