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80" w:lineRule="exact"/>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雅安交建集团无水港物流有限责任公司</w:t>
      </w:r>
    </w:p>
    <w:p>
      <w:pPr>
        <w:keepNext w:val="0"/>
        <w:keepLines w:val="0"/>
        <w:pageBreakBefore w:val="0"/>
        <w:widowControl w:val="0"/>
        <w:kinsoku/>
        <w:wordWrap/>
        <w:overflowPunct/>
        <w:topLinePunct w:val="0"/>
        <w:autoSpaceDE/>
        <w:autoSpaceDN/>
        <w:bidi w:val="0"/>
        <w:adjustRightInd w:val="0"/>
        <w:snapToGrid w:val="0"/>
        <w:spacing w:line="68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凤鸣综合物流园项目招商运营市场调查询价函</w:t>
      </w:r>
    </w:p>
    <w:p>
      <w:pPr>
        <w:keepNext w:val="0"/>
        <w:keepLines w:val="0"/>
        <w:pageBreakBefore w:val="0"/>
        <w:widowControl w:val="0"/>
        <w:kinsoku/>
        <w:wordWrap/>
        <w:overflowPunct/>
        <w:topLinePunct w:val="0"/>
        <w:autoSpaceDE/>
        <w:autoSpaceDN/>
        <w:bidi w:val="0"/>
        <w:adjustRightInd w:val="0"/>
        <w:snapToGrid w:val="0"/>
        <w:spacing w:after="0" w:afterLines="0" w:line="576" w:lineRule="exact"/>
        <w:textAlignment w:val="auto"/>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val="0"/>
        <w:snapToGrid w:val="0"/>
        <w:spacing w:after="0" w:afterLines="0" w:line="576"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我公司拟对雅安市凤鸣综合物流园招商运营进行前期市场调查询价，现邀请各意向服务商参与报价。</w:t>
      </w:r>
    </w:p>
    <w:p>
      <w:pPr>
        <w:keepNext w:val="0"/>
        <w:keepLines w:val="0"/>
        <w:pageBreakBefore w:val="0"/>
        <w:widowControl w:val="0"/>
        <w:numPr>
          <w:ilvl w:val="-1"/>
          <w:numId w:val="0"/>
        </w:numPr>
        <w:kinsoku/>
        <w:wordWrap/>
        <w:overflowPunct/>
        <w:topLinePunct w:val="0"/>
        <w:autoSpaceDE/>
        <w:autoSpaceDN/>
        <w:bidi w:val="0"/>
        <w:adjustRightInd w:val="0"/>
        <w:snapToGrid w:val="0"/>
        <w:spacing w:after="0" w:afterLines="0" w:line="576" w:lineRule="exact"/>
        <w:ind w:firstLine="640"/>
        <w:textAlignment w:val="auto"/>
        <w:rPr>
          <w:rFonts w:hint="eastAsia" w:ascii="黑体" w:hAnsi="黑体" w:eastAsia="黑体" w:cs="黑体"/>
          <w:lang w:val="en-US" w:eastAsia="zh-CN"/>
        </w:rPr>
      </w:pPr>
      <w:r>
        <w:rPr>
          <w:rFonts w:hint="eastAsia" w:ascii="黑体" w:hAnsi="黑体" w:eastAsia="黑体" w:cs="黑体"/>
          <w:lang w:val="en-US" w:eastAsia="zh-CN"/>
        </w:rPr>
        <w:t>一、项目基本情况</w:t>
      </w:r>
    </w:p>
    <w:p>
      <w:pPr>
        <w:keepNext w:val="0"/>
        <w:keepLines w:val="0"/>
        <w:pageBreakBefore w:val="0"/>
        <w:widowControl w:val="0"/>
        <w:kinsoku/>
        <w:wordWrap/>
        <w:overflowPunct/>
        <w:topLinePunct w:val="0"/>
        <w:autoSpaceDE/>
        <w:autoSpaceDN/>
        <w:bidi w:val="0"/>
        <w:adjustRightInd/>
        <w:snapToGrid/>
        <w:spacing w:after="0" w:afterLines="0" w:line="576" w:lineRule="exact"/>
        <w:ind w:firstLine="640" w:firstLineChars="200"/>
        <w:textAlignment w:val="auto"/>
        <w:rPr>
          <w:rFonts w:hint="eastAsia" w:ascii="仿宋_GB2312" w:hAnsi="仿宋_GB2312" w:eastAsia="仿宋_GB2312"/>
        </w:rPr>
      </w:pPr>
      <w:r>
        <w:rPr>
          <w:rFonts w:hint="eastAsia" w:ascii="仿宋_GB2312" w:hAnsi="仿宋_GB2312" w:eastAsia="仿宋_GB2312"/>
        </w:rPr>
        <w:t>雅安</w:t>
      </w:r>
      <w:r>
        <w:rPr>
          <w:rFonts w:hint="eastAsia" w:ascii="仿宋_GB2312" w:hAnsi="仿宋_GB2312" w:eastAsia="仿宋_GB2312"/>
          <w:lang w:val="en-US" w:eastAsia="zh-CN"/>
        </w:rPr>
        <w:t>市</w:t>
      </w:r>
      <w:r>
        <w:rPr>
          <w:rFonts w:hint="eastAsia" w:ascii="仿宋_GB2312" w:hAnsi="仿宋_GB2312" w:eastAsia="仿宋_GB2312"/>
        </w:rPr>
        <w:t>凤鸣综合物流园项目，</w:t>
      </w:r>
      <w:r>
        <w:rPr>
          <w:rFonts w:hint="eastAsia" w:ascii="仿宋_GB2312" w:hAnsi="仿宋_GB2312" w:eastAsia="仿宋_GB2312"/>
          <w:lang w:val="en-US" w:eastAsia="zh-CN"/>
        </w:rPr>
        <w:t>位于乐雅高速凤鸣收费站北侧，</w:t>
      </w:r>
      <w:r>
        <w:rPr>
          <w:rFonts w:hint="eastAsia" w:ascii="仿宋_GB2312" w:hAnsi="仿宋_GB2312" w:eastAsia="仿宋_GB2312"/>
        </w:rPr>
        <w:t>功能定位为</w:t>
      </w:r>
      <w:r>
        <w:rPr>
          <w:rFonts w:hint="eastAsia" w:ascii="仿宋_GB2312" w:hAnsi="仿宋_GB2312" w:eastAsia="仿宋_GB2312"/>
          <w:lang w:val="en-US" w:eastAsia="zh-CN"/>
        </w:rPr>
        <w:t>川藏物资贸易集散地、</w:t>
      </w:r>
      <w:r>
        <w:rPr>
          <w:rFonts w:hint="eastAsia" w:ascii="仿宋_GB2312" w:hAnsi="仿宋_GB2312" w:eastAsia="仿宋_GB2312"/>
        </w:rPr>
        <w:t>物流</w:t>
      </w:r>
      <w:r>
        <w:rPr>
          <w:rFonts w:hint="eastAsia" w:ascii="仿宋_GB2312" w:hAnsi="仿宋_GB2312" w:eastAsia="仿宋_GB2312"/>
          <w:lang w:val="en-US" w:eastAsia="zh-CN"/>
        </w:rPr>
        <w:t>头</w:t>
      </w:r>
      <w:r>
        <w:rPr>
          <w:rFonts w:hint="eastAsia" w:ascii="仿宋_GB2312" w:hAnsi="仿宋_GB2312" w:eastAsia="仿宋_GB2312"/>
        </w:rPr>
        <w:t>部经济、公水联运、城市物流</w:t>
      </w:r>
      <w:r>
        <w:rPr>
          <w:rFonts w:hint="eastAsia" w:ascii="仿宋_GB2312" w:hAnsi="仿宋_GB2312" w:eastAsia="仿宋_GB2312"/>
          <w:lang w:val="en-US" w:eastAsia="zh-CN"/>
        </w:rPr>
        <w:t>配送，建有</w:t>
      </w:r>
      <w:r>
        <w:rPr>
          <w:rFonts w:hint="eastAsia" w:ascii="仿宋_GB2312" w:hAnsi="仿宋_GB2312" w:eastAsia="仿宋_GB2312"/>
        </w:rPr>
        <w:t>仓库</w:t>
      </w:r>
      <w:r>
        <w:rPr>
          <w:rFonts w:hint="eastAsia" w:ascii="仿宋_GB2312" w:hAnsi="仿宋_GB2312" w:eastAsia="仿宋_GB2312"/>
          <w:lang w:eastAsia="zh-CN"/>
        </w:rPr>
        <w:t>、</w:t>
      </w:r>
      <w:r>
        <w:rPr>
          <w:rFonts w:hint="eastAsia" w:ascii="仿宋_GB2312" w:hAnsi="仿宋_GB2312" w:eastAsia="仿宋_GB2312"/>
          <w:lang w:val="en-US" w:eastAsia="zh-CN"/>
        </w:rPr>
        <w:t>商业</w:t>
      </w:r>
      <w:r>
        <w:rPr>
          <w:rFonts w:hint="eastAsia" w:ascii="仿宋_GB2312" w:hAnsi="仿宋_GB2312" w:eastAsia="仿宋_GB2312"/>
          <w:lang w:eastAsia="zh-CN"/>
        </w:rPr>
        <w:t>、</w:t>
      </w:r>
      <w:r>
        <w:rPr>
          <w:rFonts w:hint="eastAsia" w:ascii="仿宋_GB2312" w:hAnsi="仿宋_GB2312" w:eastAsia="仿宋_GB2312"/>
          <w:lang w:val="en-US" w:eastAsia="zh-CN"/>
        </w:rPr>
        <w:t>办公楼等设施，配套</w:t>
      </w:r>
      <w:r>
        <w:rPr>
          <w:rFonts w:hint="eastAsia" w:ascii="仿宋_GB2312" w:hAnsi="仿宋_GB2312" w:eastAsia="仿宋_GB2312"/>
        </w:rPr>
        <w:t>停车场。</w:t>
      </w:r>
    </w:p>
    <w:p>
      <w:pPr>
        <w:spacing w:after="0" w:afterLines="0" w:line="576" w:lineRule="exact"/>
        <w:ind w:firstLine="640" w:firstLineChars="200"/>
        <w:rPr>
          <w:rFonts w:hint="eastAsia" w:ascii="仿宋_GB2312" w:hAnsi="仿宋_GB2312" w:eastAsia="仿宋_GB2312"/>
        </w:rPr>
      </w:pPr>
      <w:r>
        <w:rPr>
          <w:rFonts w:hint="eastAsia" w:ascii="仿宋_GB2312" w:hAnsi="仿宋_GB2312" w:eastAsia="仿宋_GB2312"/>
        </w:rPr>
        <w:t>项目</w:t>
      </w:r>
      <w:r>
        <w:rPr>
          <w:rFonts w:hint="eastAsia" w:ascii="仿宋_GB2312" w:hAnsi="仿宋_GB2312" w:eastAsia="仿宋_GB2312"/>
          <w:lang w:val="en-US" w:eastAsia="zh-CN"/>
        </w:rPr>
        <w:t>计划总</w:t>
      </w:r>
      <w:r>
        <w:rPr>
          <w:rFonts w:hint="eastAsia" w:ascii="仿宋_GB2312" w:hAnsi="仿宋_GB2312" w:eastAsia="仿宋_GB2312"/>
        </w:rPr>
        <w:t>占地面积约500亩，分三期建设。一期占地</w:t>
      </w:r>
      <w:r>
        <w:rPr>
          <w:rFonts w:hint="eastAsia" w:ascii="仿宋_GB2312" w:hAnsi="仿宋_GB2312" w:eastAsia="仿宋_GB2312"/>
          <w:lang w:val="en-US" w:eastAsia="zh-CN"/>
        </w:rPr>
        <w:t>203</w:t>
      </w:r>
      <w:r>
        <w:rPr>
          <w:rFonts w:hint="eastAsia" w:ascii="仿宋_GB2312" w:hAnsi="仿宋_GB2312" w:eastAsia="仿宋_GB2312"/>
        </w:rPr>
        <w:t>亩，总建筑面积约14万</w:t>
      </w:r>
      <w:r>
        <w:rPr>
          <w:rFonts w:hint="eastAsia" w:ascii="宋体" w:hAnsi="宋体" w:eastAsia="宋体" w:cs="宋体"/>
        </w:rPr>
        <w:t>㎡</w:t>
      </w:r>
      <w:r>
        <w:rPr>
          <w:rFonts w:hint="eastAsia" w:ascii="仿宋_GB2312" w:hAnsi="仿宋_GB2312" w:eastAsia="仿宋_GB2312"/>
          <w:lang w:eastAsia="zh-CN"/>
        </w:rPr>
        <w:t>（</w:t>
      </w:r>
      <w:r>
        <w:rPr>
          <w:rFonts w:hint="eastAsia" w:ascii="仿宋_GB2312" w:hAnsi="仿宋_GB2312" w:eastAsia="仿宋_GB2312"/>
          <w:lang w:val="en-US" w:eastAsia="zh-CN"/>
        </w:rPr>
        <w:t>在建；其中，港务大楼约6000㎡、仓库约2.6万㎡、商业约1.8万㎡</w:t>
      </w:r>
      <w:r>
        <w:rPr>
          <w:rFonts w:hint="eastAsia" w:ascii="仿宋_GB2312" w:hAnsi="仿宋_GB2312" w:eastAsia="仿宋_GB2312"/>
          <w:lang w:eastAsia="zh-CN"/>
        </w:rPr>
        <w:t>）</w:t>
      </w:r>
      <w:r>
        <w:rPr>
          <w:rFonts w:hint="eastAsia" w:ascii="仿宋_GB2312" w:hAnsi="仿宋_GB2312" w:eastAsia="仿宋_GB2312"/>
        </w:rPr>
        <w:t>；二期</w:t>
      </w:r>
      <w:r>
        <w:rPr>
          <w:rFonts w:hint="eastAsia" w:ascii="仿宋_GB2312" w:hAnsi="仿宋_GB2312" w:eastAsia="仿宋_GB2312"/>
          <w:lang w:val="en-US" w:eastAsia="zh-CN"/>
        </w:rPr>
        <w:t>计划</w:t>
      </w:r>
      <w:r>
        <w:rPr>
          <w:rFonts w:hint="eastAsia" w:ascii="仿宋_GB2312" w:hAnsi="仿宋_GB2312" w:eastAsia="仿宋_GB2312"/>
        </w:rPr>
        <w:t>占地约150亩，建设配套基础设施；三期</w:t>
      </w:r>
      <w:r>
        <w:rPr>
          <w:rFonts w:hint="eastAsia" w:ascii="仿宋_GB2312" w:hAnsi="仿宋_GB2312" w:eastAsia="仿宋_GB2312"/>
          <w:lang w:val="en-US" w:eastAsia="zh-CN"/>
        </w:rPr>
        <w:t>计划</w:t>
      </w:r>
      <w:r>
        <w:rPr>
          <w:rFonts w:hint="eastAsia" w:ascii="仿宋_GB2312" w:hAnsi="仿宋_GB2312" w:eastAsia="仿宋_GB2312"/>
        </w:rPr>
        <w:t>占地约1</w:t>
      </w:r>
      <w:r>
        <w:rPr>
          <w:rFonts w:hint="eastAsia" w:ascii="仿宋_GB2312" w:hAnsi="仿宋_GB2312" w:eastAsia="仿宋_GB2312"/>
          <w:lang w:val="en-US" w:eastAsia="zh-CN"/>
        </w:rPr>
        <w:t>50</w:t>
      </w:r>
      <w:r>
        <w:rPr>
          <w:rFonts w:hint="eastAsia" w:ascii="仿宋_GB2312" w:hAnsi="仿宋_GB2312" w:eastAsia="仿宋_GB2312"/>
        </w:rPr>
        <w:t>亩，建设物流</w:t>
      </w:r>
      <w:r>
        <w:rPr>
          <w:rFonts w:hint="eastAsia" w:ascii="仿宋_GB2312" w:hAnsi="仿宋_GB2312" w:eastAsia="仿宋_GB2312"/>
          <w:lang w:val="en-US" w:eastAsia="zh-CN"/>
        </w:rPr>
        <w:t>头</w:t>
      </w:r>
      <w:r>
        <w:rPr>
          <w:rFonts w:hint="eastAsia" w:ascii="仿宋_GB2312" w:hAnsi="仿宋_GB2312" w:eastAsia="仿宋_GB2312"/>
        </w:rPr>
        <w:t>部经济区。</w:t>
      </w:r>
    </w:p>
    <w:p>
      <w:pPr>
        <w:keepNext w:val="0"/>
        <w:keepLines w:val="0"/>
        <w:pageBreakBefore w:val="0"/>
        <w:widowControl w:val="0"/>
        <w:numPr>
          <w:ilvl w:val="-1"/>
          <w:numId w:val="0"/>
        </w:numPr>
        <w:kinsoku/>
        <w:wordWrap/>
        <w:overflowPunct/>
        <w:topLinePunct w:val="0"/>
        <w:autoSpaceDE/>
        <w:autoSpaceDN/>
        <w:bidi w:val="0"/>
        <w:adjustRightInd w:val="0"/>
        <w:snapToGrid w:val="0"/>
        <w:spacing w:after="0" w:afterLines="0" w:line="576" w:lineRule="exact"/>
        <w:ind w:firstLine="640"/>
        <w:textAlignment w:val="auto"/>
        <w:rPr>
          <w:rFonts w:hint="eastAsia" w:ascii="黑体" w:hAnsi="黑体" w:eastAsia="黑体" w:cs="黑体"/>
          <w:lang w:val="en-US" w:eastAsia="zh-CN"/>
        </w:rPr>
      </w:pPr>
      <w:r>
        <w:rPr>
          <w:rFonts w:hint="eastAsia" w:ascii="黑体" w:hAnsi="黑体" w:eastAsia="黑体" w:cs="黑体"/>
          <w:lang w:val="en-US" w:eastAsia="zh-CN"/>
        </w:rPr>
        <w:t>二、相关要求</w:t>
      </w:r>
    </w:p>
    <w:p>
      <w:pPr>
        <w:keepNext w:val="0"/>
        <w:keepLines w:val="0"/>
        <w:pageBreakBefore w:val="0"/>
        <w:widowControl w:val="0"/>
        <w:numPr>
          <w:ilvl w:val="-1"/>
          <w:numId w:val="0"/>
        </w:numPr>
        <w:kinsoku/>
        <w:wordWrap/>
        <w:overflowPunct/>
        <w:topLinePunct w:val="0"/>
        <w:autoSpaceDE/>
        <w:autoSpaceDN/>
        <w:bidi w:val="0"/>
        <w:adjustRightInd w:val="0"/>
        <w:snapToGrid w:val="0"/>
        <w:spacing w:after="0" w:afterLines="0" w:line="576" w:lineRule="exact"/>
        <w:ind w:firstLine="64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（一）各意向服务商需提交招商、运营方案</w:t>
      </w:r>
    </w:p>
    <w:p>
      <w:pPr>
        <w:keepNext w:val="0"/>
        <w:keepLines w:val="0"/>
        <w:pageBreakBefore w:val="0"/>
        <w:widowControl w:val="0"/>
        <w:numPr>
          <w:ilvl w:val="-1"/>
          <w:numId w:val="0"/>
        </w:numPr>
        <w:kinsoku/>
        <w:wordWrap/>
        <w:overflowPunct/>
        <w:topLinePunct w:val="0"/>
        <w:autoSpaceDE/>
        <w:autoSpaceDN/>
        <w:bidi w:val="0"/>
        <w:adjustRightInd/>
        <w:snapToGrid/>
        <w:spacing w:after="0" w:afterLines="0" w:line="576" w:lineRule="exact"/>
        <w:ind w:firstLine="64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围绕我市建设成渝地区双城经济圈西向门户枢纽和川藏物资贸易集散地的战略规划，利用本项目区位等优势，科学规划拟引进业态（包括但不限于</w:t>
      </w:r>
      <w:r>
        <w:rPr>
          <w:rFonts w:hint="default" w:ascii="仿宋_GB2312" w:hAnsi="仿宋_GB2312" w:eastAsia="仿宋_GB2312" w:cs="仿宋_GB2312"/>
          <w:bCs w:val="0"/>
          <w:color w:val="auto"/>
        </w:rPr>
        <w:t>市场调研、经营范围分析、商业策划、</w:t>
      </w:r>
      <w:r>
        <w:rPr>
          <w:rFonts w:hint="default" w:ascii="仿宋_GB2312" w:hAnsi="仿宋_GB2312" w:eastAsia="仿宋_GB2312" w:cs="仿宋_GB2312"/>
          <w:bCs w:val="0"/>
        </w:rPr>
        <w:t>项目推介、</w:t>
      </w:r>
      <w:r>
        <w:rPr>
          <w:rFonts w:hint="default" w:ascii="仿宋_GB2312" w:hAnsi="仿宋_GB2312" w:eastAsia="仿宋_GB2312" w:cs="仿宋_GB2312"/>
          <w:bCs w:val="0"/>
          <w:color w:val="auto"/>
          <w:lang w:val="en-US" w:eastAsia="zh-CN"/>
        </w:rPr>
        <w:t>拟引进客户资源</w:t>
      </w:r>
      <w:r>
        <w:rPr>
          <w:rFonts w:hint="default" w:ascii="仿宋_GB2312" w:hAnsi="仿宋_GB2312" w:eastAsia="仿宋_GB2312" w:cs="仿宋_GB2312"/>
          <w:bCs w:val="0"/>
          <w:color w:val="auto"/>
        </w:rPr>
        <w:t>、</w:t>
      </w:r>
      <w:r>
        <w:rPr>
          <w:rFonts w:hint="eastAsia" w:ascii="仿宋_GB2312" w:hAnsi="仿宋_GB2312" w:eastAsia="仿宋_GB2312" w:cs="仿宋_GB2312"/>
          <w:bCs w:val="0"/>
          <w:lang w:val="en-US" w:eastAsia="zh-CN"/>
        </w:rPr>
        <w:t>招商</w:t>
      </w:r>
      <w:r>
        <w:rPr>
          <w:rFonts w:hint="default" w:ascii="仿宋_GB2312" w:hAnsi="仿宋_GB2312" w:eastAsia="仿宋_GB2312" w:cs="仿宋_GB2312"/>
          <w:bCs w:val="0"/>
          <w:color w:val="auto"/>
        </w:rPr>
        <w:t>方案</w:t>
      </w:r>
      <w:r>
        <w:rPr>
          <w:rFonts w:hint="eastAsia" w:ascii="仿宋_GB2312" w:hAnsi="仿宋_GB2312" w:eastAsia="仿宋_GB2312" w:cs="仿宋_GB2312"/>
          <w:bCs w:val="0"/>
          <w:lang w:eastAsia="zh-CN"/>
        </w:rPr>
        <w:t>、</w:t>
      </w:r>
      <w:r>
        <w:rPr>
          <w:rFonts w:hint="eastAsia" w:ascii="仿宋_GB2312" w:hAnsi="仿宋_GB2312" w:eastAsia="仿宋_GB2312" w:cs="仿宋_GB2312"/>
          <w:bCs w:val="0"/>
          <w:lang w:val="en-US" w:eastAsia="zh-CN"/>
        </w:rPr>
        <w:t>运营方案</w:t>
      </w:r>
      <w:r>
        <w:rPr>
          <w:rFonts w:hint="default" w:ascii="仿宋_GB2312" w:hAnsi="仿宋_GB2312" w:eastAsia="仿宋_GB2312" w:cs="仿宋_GB2312"/>
          <w:bCs w:val="0"/>
          <w:color w:val="auto"/>
        </w:rPr>
        <w:t>等</w:t>
      </w:r>
      <w:r>
        <w:rPr>
          <w:rFonts w:hint="default" w:ascii="仿宋_GB2312" w:hAnsi="仿宋_GB2312" w:eastAsia="仿宋_GB2312" w:cs="仿宋_GB2312"/>
          <w:bCs w:val="0"/>
          <w:color w:val="auto"/>
          <w:lang w:eastAsia="zh-CN"/>
        </w:rPr>
        <w:t>）</w:t>
      </w:r>
      <w:r>
        <w:rPr>
          <w:rFonts w:hint="eastAsia" w:ascii="仿宋_GB2312" w:hAnsi="仿宋_GB2312" w:eastAsia="仿宋_GB2312" w:cs="仿宋_GB2312"/>
          <w:bCs w:val="0"/>
          <w:lang w:eastAsia="zh-CN"/>
        </w:rPr>
        <w:t>，</w:t>
      </w:r>
      <w:r>
        <w:rPr>
          <w:rFonts w:hint="eastAsia" w:ascii="仿宋_GB2312" w:hAnsi="仿宋_GB2312" w:eastAsia="仿宋_GB2312" w:cs="仿宋_GB2312"/>
          <w:bCs w:val="0"/>
          <w:lang w:val="en-US" w:eastAsia="zh-CN"/>
        </w:rPr>
        <w:t>制定</w:t>
      </w:r>
      <w:r>
        <w:rPr>
          <w:rFonts w:hint="eastAsia" w:ascii="仿宋_GB2312" w:hAnsi="仿宋_GB2312" w:eastAsia="仿宋_GB2312" w:cs="仿宋_GB2312"/>
          <w:lang w:val="en-US" w:eastAsia="zh-CN"/>
        </w:rPr>
        <w:t>招商运营方案。</w:t>
      </w:r>
    </w:p>
    <w:p>
      <w:pPr>
        <w:keepNext w:val="0"/>
        <w:keepLines w:val="0"/>
        <w:pageBreakBefore w:val="0"/>
        <w:widowControl w:val="0"/>
        <w:numPr>
          <w:ilvl w:val="-1"/>
          <w:numId w:val="0"/>
        </w:numPr>
        <w:kinsoku/>
        <w:wordWrap/>
        <w:overflowPunct/>
        <w:topLinePunct w:val="0"/>
        <w:autoSpaceDE/>
        <w:autoSpaceDN/>
        <w:bidi w:val="0"/>
        <w:adjustRightInd w:val="0"/>
        <w:snapToGrid w:val="0"/>
        <w:spacing w:after="0" w:afterLines="0" w:line="576" w:lineRule="exact"/>
        <w:ind w:firstLine="640"/>
        <w:textAlignment w:val="auto"/>
        <w:rPr>
          <w:rFonts w:hint="default" w:ascii="楷体_GB2312" w:hAnsi="楷体_GB2312" w:eastAsia="楷体_GB2312" w:cs="楷体_GB2312"/>
          <w:lang w:val="en-US" w:eastAsia="zh-CN"/>
        </w:rPr>
      </w:pPr>
      <w:r>
        <w:rPr>
          <w:rFonts w:hint="eastAsia" w:ascii="楷体_GB2312" w:hAnsi="楷体_GB2312" w:eastAsia="楷体_GB2312" w:cs="楷体_GB2312"/>
          <w:lang w:val="en-US" w:eastAsia="zh-CN"/>
        </w:rPr>
        <w:t>（二）各意向服务商需提交相关服务费用报价明细</w:t>
      </w:r>
    </w:p>
    <w:p>
      <w:pPr>
        <w:keepNext w:val="0"/>
        <w:keepLines w:val="0"/>
        <w:pageBreakBefore w:val="0"/>
        <w:widowControl w:val="0"/>
        <w:numPr>
          <w:ilvl w:val="-1"/>
          <w:numId w:val="0"/>
        </w:numPr>
        <w:kinsoku/>
        <w:wordWrap/>
        <w:overflowPunct/>
        <w:topLinePunct w:val="0"/>
        <w:autoSpaceDE/>
        <w:autoSpaceDN/>
        <w:bidi w:val="0"/>
        <w:adjustRightInd w:val="0"/>
        <w:snapToGrid w:val="0"/>
        <w:spacing w:after="0" w:afterLines="0" w:line="576" w:lineRule="exact"/>
        <w:ind w:firstLine="640"/>
        <w:textAlignment w:val="auto"/>
        <w:rPr>
          <w:rFonts w:hint="eastAsia" w:ascii="黑体" w:hAnsi="黑体" w:eastAsia="黑体" w:cs="黑体"/>
          <w:lang w:val="en-US" w:eastAsia="zh-CN"/>
        </w:rPr>
      </w:pPr>
      <w:r>
        <w:rPr>
          <w:rFonts w:hint="eastAsia" w:ascii="黑体" w:hAnsi="黑体" w:eastAsia="黑体" w:cs="黑体"/>
          <w:lang w:val="en-US" w:eastAsia="zh-CN"/>
        </w:rPr>
        <w:t>三、其它说明</w:t>
      </w:r>
    </w:p>
    <w:p>
      <w:pPr>
        <w:keepNext w:val="0"/>
        <w:keepLines w:val="0"/>
        <w:pageBreakBefore w:val="0"/>
        <w:widowControl w:val="0"/>
        <w:numPr>
          <w:ilvl w:val="-1"/>
          <w:numId w:val="0"/>
        </w:numPr>
        <w:kinsoku/>
        <w:wordWrap/>
        <w:overflowPunct/>
        <w:topLinePunct w:val="0"/>
        <w:autoSpaceDE/>
        <w:autoSpaceDN/>
        <w:bidi w:val="0"/>
        <w:adjustRightInd w:val="0"/>
        <w:snapToGrid w:val="0"/>
        <w:spacing w:after="0" w:afterLines="0" w:line="576"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（一）本次报价仅作为雅安市凤鸣综合物流园项目招商运营市场调查报告依据；</w:t>
      </w:r>
    </w:p>
    <w:p>
      <w:pPr>
        <w:keepNext w:val="0"/>
        <w:keepLines w:val="0"/>
        <w:pageBreakBefore w:val="0"/>
        <w:widowControl w:val="0"/>
        <w:numPr>
          <w:ilvl w:val="-1"/>
          <w:numId w:val="0"/>
        </w:numPr>
        <w:kinsoku/>
        <w:wordWrap/>
        <w:overflowPunct/>
        <w:topLinePunct w:val="0"/>
        <w:autoSpaceDE/>
        <w:autoSpaceDN/>
        <w:bidi w:val="0"/>
        <w:adjustRightInd w:val="0"/>
        <w:snapToGrid w:val="0"/>
        <w:spacing w:after="0" w:afterLines="0" w:line="576" w:lineRule="exact"/>
        <w:ind w:firstLine="640"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（二）各意向服务商可在本函约定时间内与我公司联系，由我公司人员介绍项目基本情况、组织现场查看、提供相关资料。</w:t>
      </w:r>
    </w:p>
    <w:p>
      <w:pPr>
        <w:keepNext w:val="0"/>
        <w:keepLines w:val="0"/>
        <w:pageBreakBefore w:val="0"/>
        <w:widowControl w:val="0"/>
        <w:numPr>
          <w:ilvl w:val="-1"/>
          <w:numId w:val="0"/>
        </w:numPr>
        <w:kinsoku/>
        <w:wordWrap/>
        <w:overflowPunct/>
        <w:topLinePunct w:val="0"/>
        <w:autoSpaceDE/>
        <w:autoSpaceDN/>
        <w:bidi w:val="0"/>
        <w:adjustRightInd w:val="0"/>
        <w:snapToGrid w:val="0"/>
        <w:spacing w:after="0" w:afterLines="0" w:line="576" w:lineRule="exact"/>
        <w:ind w:left="640" w:leftChars="200" w:firstLine="0" w:firstLineChars="0"/>
        <w:textAlignment w:val="auto"/>
        <w:rPr>
          <w:rFonts w:hint="eastAsia" w:ascii="黑体" w:hAnsi="黑体" w:eastAsia="黑体" w:cs="黑体"/>
          <w:lang w:val="en-US" w:eastAsia="zh-CN"/>
        </w:rPr>
      </w:pPr>
      <w:r>
        <w:rPr>
          <w:rFonts w:hint="eastAsia" w:ascii="黑体" w:hAnsi="黑体" w:eastAsia="黑体" w:cs="黑体"/>
          <w:lang w:val="en-US" w:eastAsia="zh-CN"/>
        </w:rPr>
        <w:t>四、报价递交时间和地点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576"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请于2021年5月6日8时前将招商运营方案和报价书面提交到雅安交建集团无水港物流有限责任公司（雅安市雨城区雅安火车站站前右侧50米红色商务楼2号楼3楼311室），也可采用邮寄或电子邮箱方式提交。</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576" w:lineRule="exact"/>
        <w:ind w:firstLine="640"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附件：报价函</w:t>
      </w:r>
    </w:p>
    <w:p>
      <w:pPr>
        <w:pStyle w:val="2"/>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576"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联系人：张先生；联系电话：18383503363，QQ邮箱：279519421@qq.com。</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576" w:lineRule="exact"/>
        <w:textAlignment w:val="auto"/>
        <w:rPr>
          <w:rFonts w:hint="eastAsia" w:ascii="仿宋_GB2312" w:hAnsi="仿宋_GB2312" w:eastAsia="仿宋_GB2312" w:cs="仿宋_GB231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576" w:lineRule="exact"/>
        <w:jc w:val="righ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雅安交建集团无水港物流有限责任公司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576" w:lineRule="exact"/>
        <w:ind w:firstLine="4480" w:firstLineChars="14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2021年4月20日</w:t>
      </w:r>
    </w:p>
    <w:p>
      <w:pPr>
        <w:pStyle w:val="2"/>
        <w:rPr>
          <w:rFonts w:hint="eastAsia" w:ascii="仿宋_GB2312" w:hAnsi="仿宋_GB2312" w:eastAsia="仿宋_GB2312" w:cs="仿宋_GB2312"/>
          <w:lang w:val="en-US" w:eastAsia="zh-CN"/>
        </w:rPr>
      </w:pPr>
    </w:p>
    <w:p>
      <w:pPr>
        <w:pStyle w:val="2"/>
        <w:rPr>
          <w:rFonts w:hint="eastAsia" w:ascii="仿宋_GB2312" w:hAnsi="仿宋_GB2312" w:eastAsia="仿宋_GB2312" w:cs="仿宋_GB2312"/>
          <w:lang w:val="en-US" w:eastAsia="zh-CN"/>
        </w:rPr>
      </w:pPr>
    </w:p>
    <w:p>
      <w:pPr>
        <w:pStyle w:val="2"/>
        <w:rPr>
          <w:rFonts w:hint="eastAsia" w:ascii="仿宋_GB2312" w:hAnsi="仿宋_GB2312" w:eastAsia="仿宋_GB2312" w:cs="仿宋_GB2312"/>
          <w:lang w:val="en-US" w:eastAsia="zh-CN"/>
        </w:rPr>
      </w:pPr>
    </w:p>
    <w:p>
      <w:pPr>
        <w:pStyle w:val="2"/>
        <w:rPr>
          <w:rFonts w:hint="eastAsia" w:ascii="仿宋_GB2312" w:hAnsi="仿宋_GB2312" w:eastAsia="仿宋_GB2312" w:cs="仿宋_GB2312"/>
          <w:lang w:val="en-US" w:eastAsia="zh-CN"/>
        </w:rPr>
      </w:pPr>
    </w:p>
    <w:p>
      <w:pPr>
        <w:pStyle w:val="2"/>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76" w:lineRule="auto"/>
        <w:jc w:val="center"/>
        <w:textAlignment w:val="auto"/>
        <w:outlineLvl w:val="9"/>
        <w:rPr>
          <w:rFonts w:hint="eastAsia" w:ascii="方正小标宋简体" w:hAnsi="方正小标宋简体" w:eastAsia="方正小标宋简体" w:cs="方正小标宋简体"/>
          <w:color w:val="000000"/>
          <w:sz w:val="44"/>
          <w:szCs w:val="44"/>
          <w:highlight w:val="none"/>
        </w:rPr>
      </w:pPr>
      <w:bookmarkStart w:id="0" w:name="_Toc131305914"/>
      <w:r>
        <w:rPr>
          <w:sz w:val="44"/>
        </w:rPr>
        <mc:AlternateContent>
          <mc:Choice Requires="wps">
            <w:drawing>
              <wp:anchor distT="0" distB="0" distL="114300" distR="114300" simplePos="0" relativeHeight="251659264" behindDoc="0" locked="0" layoutInCell="1" allowOverlap="1">
                <wp:simplePos x="0" y="0"/>
                <wp:positionH relativeFrom="column">
                  <wp:posOffset>-27940</wp:posOffset>
                </wp:positionH>
                <wp:positionV relativeFrom="paragraph">
                  <wp:posOffset>-429895</wp:posOffset>
                </wp:positionV>
                <wp:extent cx="971550" cy="619125"/>
                <wp:effectExtent l="0" t="0" r="0" b="9525"/>
                <wp:wrapNone/>
                <wp:docPr id="1" name="文本框 1"/>
                <wp:cNvGraphicFramePr/>
                <a:graphic xmlns:a="http://schemas.openxmlformats.org/drawingml/2006/main">
                  <a:graphicData uri="http://schemas.microsoft.com/office/word/2010/wordprocessingShape">
                    <wps:wsp>
                      <wps:cNvSpPr txBox="1"/>
                      <wps:spPr>
                        <a:xfrm>
                          <a:off x="884555" y="711835"/>
                          <a:ext cx="971550" cy="6191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ind w:firstLine="0" w:firstLineChars="0"/>
                              <w:rPr>
                                <w:rFonts w:hint="eastAsia" w:ascii="仿宋_GB2312" w:hAnsi="仿宋_GB2312" w:eastAsia="仿宋_GB2312"/>
                                <w:lang w:val="en-US" w:eastAsia="zh-CN"/>
                              </w:rPr>
                            </w:pPr>
                            <w:r>
                              <w:rPr>
                                <w:rFonts w:hint="eastAsia" w:ascii="仿宋_GB2312" w:hAnsi="仿宋_GB2312" w:eastAsia="仿宋_GB2312"/>
                                <w:lang w:val="en-US" w:eastAsia="zh-CN"/>
                              </w:rPr>
                              <w:t>附件：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pt;margin-top:-33.85pt;height:48.75pt;width:76.5pt;z-index:251659264;mso-width-relative:page;mso-height-relative:page;" fillcolor="#FFFFFF [3201]" filled="t" stroked="f" coordsize="21600,21600" o:gfxdata="UEsDBAoAAAAAAIdO4kAAAAAAAAAAAAAAAAAEAAAAZHJzL1BLAwQUAAAACACHTuJA76JMpNUAAAAJ&#10;AQAADwAAAGRycy9kb3ducmV2LnhtbE2Py2rDMBBF94H+g5hCdonsYBzXsZxFodtC81or1tQykUZG&#10;Up5fH2XVroZhDnfObdY3a9gFfRgcCcjnGTCkzqmBegG77desAhaiJCWNIxRwxwDr9m3SyFq5K/3g&#10;ZRN7lkIo1FKAjnGsOQ+dRivD3I1I6fbrvJUxrb7nystrCreGL7Ks5FYOlD5oOeKnxu60OVsBh94+&#10;Dvt89FpZU9D3477duUGI6XuerYBFvMU/GF76SR3a5HR0Z1KBGQGzokhkmuVyCewFFFUJ7Chg8VEB&#10;bxv+v0H7BFBLAwQUAAAACACHTuJAUeZTp1kCAACYBAAADgAAAGRycy9lMm9Eb2MueG1srVTBbhMx&#10;EL0j8Q+W73SzabZNo2yq0CoIqaKVAuLseL1ZS7bH2E52ywfAH/TEhTvf1e9g7N22oXDogRycsed5&#10;xu/NzM7PO63IXjgvwZQ0PxpRIgyHSpptST99XL2ZUuIDMxVTYERJb4Wn54vXr+atnYkxNKAq4QgG&#10;MX7W2pI2IdhZlnneCM38EVhh0FmD0yzg1m2zyrEWo2uVjUejk6wFV1kHXHiPp5e9kw4R3UsCQl1L&#10;Li6B77QwoY/qhGIBKflGWk8X6bV1LXi4rmsvAlElRaYhrZgE7U1cs8WczbaO2Uby4QnsJU94xkkz&#10;aTDpY6hLFhjZOflXKC25Aw91OOKgs55IUgRZ5KNn2qwbZkXiglJ7+yi6/39h+Yf9jSOywk6gxDCN&#10;Bb+/+37/49f9z28kj/K01s8QtbaIC91b6CJ0OPd4GFl3tdPxH/kQ9E+nk6IoKLkt6WmeT4+LXmbR&#10;BcLRfXaaFwUWgKP/JD/Lx8mfPYWxzod3AjSJRkkdVjGJy/ZXPmBqhD5AYlYPSlYrqVTauO3mQjmy&#10;Z1jxVfrF7HjlD5gypMXsx/iOeMtAvN/jlEF4ZN2zi1boNt1AeQPVLSrhoG8lb/lK4iuvmA83zGHv&#10;IDGcrnCNS60Ak8BgUdKA+/qv84jHkqKXkhZ7saT+y445QYl6b7DYZ/lkEps3bSbF6Rg37tCzOfSY&#10;nb4AJI8FxdclM+KDejBrB/ozDuEyZkUXMxxzlzQ8mBehnxAcYi6WywTCdrUsXJm15TF0L9pyF6CW&#10;qSRRpl6bQT1s2CT7MFxxIg73CfX0QVn8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O+iTKTVAAAA&#10;CQEAAA8AAAAAAAAAAQAgAAAAIgAAAGRycy9kb3ducmV2LnhtbFBLAQIUABQAAAAIAIdO4kBR5lOn&#10;WQIAAJgEAAAOAAAAAAAAAAEAIAAAACQBAABkcnMvZTJvRG9jLnhtbFBLBQYAAAAABgAGAFkBAADv&#10;BQAAAAA=&#10;">
                <v:fill on="t" focussize="0,0"/>
                <v:stroke on="f" weight="0.5pt"/>
                <v:imagedata o:title=""/>
                <o:lock v:ext="edit" aspectratio="f"/>
                <v:textbox>
                  <w:txbxContent>
                    <w:p>
                      <w:pPr>
                        <w:ind w:firstLine="0" w:firstLineChars="0"/>
                        <w:rPr>
                          <w:rFonts w:hint="eastAsia" w:ascii="仿宋_GB2312" w:hAnsi="仿宋_GB2312" w:eastAsia="仿宋_GB2312"/>
                          <w:lang w:val="en-US" w:eastAsia="zh-CN"/>
                        </w:rPr>
                      </w:pPr>
                      <w:r>
                        <w:rPr>
                          <w:rFonts w:hint="eastAsia" w:ascii="仿宋_GB2312" w:hAnsi="仿宋_GB2312" w:eastAsia="仿宋_GB2312"/>
                          <w:lang w:val="en-US" w:eastAsia="zh-CN"/>
                        </w:rPr>
                        <w:t>附件：</w:t>
                      </w:r>
                    </w:p>
                  </w:txbxContent>
                </v:textbox>
              </v:shape>
            </w:pict>
          </mc:Fallback>
        </mc:AlternateContent>
      </w:r>
      <w:r>
        <w:rPr>
          <w:rFonts w:hint="eastAsia" w:ascii="方正小标宋简体" w:hAnsi="方正小标宋简体" w:eastAsia="方正小标宋简体" w:cs="方正小标宋简体"/>
          <w:color w:val="000000"/>
          <w:sz w:val="44"/>
          <w:szCs w:val="44"/>
          <w:highlight w:val="none"/>
        </w:rPr>
        <w:t>报价函</w:t>
      </w:r>
    </w:p>
    <w:p>
      <w:pPr>
        <w:spacing w:line="276" w:lineRule="auto"/>
        <w:outlineLvl w:val="1"/>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rPr>
        <w:t>联系人：                          联系电话：</w:t>
      </w:r>
    </w:p>
    <w:tbl>
      <w:tblPr>
        <w:tblStyle w:val="5"/>
        <w:tblpPr w:leftFromText="180" w:rightFromText="180" w:vertAnchor="text" w:horzAnchor="page" w:tblpX="1732" w:tblpY="135"/>
        <w:tblOverlap w:val="never"/>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3756"/>
        <w:gridCol w:w="674"/>
        <w:gridCol w:w="2309"/>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49" w:type="pct"/>
            <w:vAlign w:val="center"/>
          </w:tcPr>
          <w:p>
            <w:pPr>
              <w:spacing w:after="0" w:afterLines="0" w:line="0" w:lineRule="atLeast"/>
              <w:ind w:firstLine="0" w:firstLineChars="0"/>
              <w:jc w:val="center"/>
              <w:rPr>
                <w:rFonts w:hint="default" w:ascii="仿宋_GB2312" w:hAnsi="仿宋_GB2312" w:eastAsia="仿宋_GB2312" w:cs="仿宋_GB2312"/>
                <w:b/>
                <w:color w:val="000000"/>
                <w:sz w:val="21"/>
                <w:szCs w:val="21"/>
                <w:highlight w:val="none"/>
                <w:vertAlign w:val="baseline"/>
                <w:lang w:val="en-US" w:eastAsia="zh-CN"/>
              </w:rPr>
            </w:pPr>
            <w:r>
              <w:rPr>
                <w:rFonts w:hint="eastAsia" w:ascii="仿宋_GB2312" w:hAnsi="仿宋_GB2312" w:eastAsia="仿宋_GB2312" w:cs="仿宋_GB2312"/>
                <w:b/>
                <w:color w:val="000000"/>
                <w:sz w:val="21"/>
                <w:szCs w:val="21"/>
                <w:highlight w:val="none"/>
                <w:vertAlign w:val="baseline"/>
                <w:lang w:val="en-US" w:eastAsia="zh-CN"/>
              </w:rPr>
              <w:t>项目</w:t>
            </w:r>
          </w:p>
        </w:tc>
        <w:tc>
          <w:tcPr>
            <w:tcW w:w="2074" w:type="pct"/>
            <w:vAlign w:val="center"/>
          </w:tcPr>
          <w:p>
            <w:pPr>
              <w:spacing w:after="0" w:afterLines="0" w:line="0" w:lineRule="atLeast"/>
              <w:jc w:val="center"/>
              <w:rPr>
                <w:rFonts w:hint="default" w:ascii="仿宋_GB2312" w:hAnsi="仿宋_GB2312" w:eastAsia="仿宋_GB2312" w:cs="仿宋_GB2312"/>
                <w:b/>
                <w:color w:val="000000"/>
                <w:sz w:val="21"/>
                <w:szCs w:val="21"/>
                <w:highlight w:val="none"/>
                <w:vertAlign w:val="baseline"/>
                <w:lang w:val="en-US" w:eastAsia="zh-CN"/>
              </w:rPr>
            </w:pPr>
            <w:r>
              <w:rPr>
                <w:rFonts w:hint="eastAsia" w:ascii="仿宋_GB2312" w:hAnsi="仿宋_GB2312" w:eastAsia="仿宋_GB2312" w:cs="仿宋_GB2312"/>
                <w:b/>
                <w:color w:val="000000"/>
                <w:sz w:val="21"/>
                <w:szCs w:val="21"/>
                <w:highlight w:val="none"/>
                <w:vertAlign w:val="baseline"/>
                <w:lang w:val="en-US" w:eastAsia="zh-CN"/>
              </w:rPr>
              <w:t>服务内容</w:t>
            </w:r>
          </w:p>
        </w:tc>
        <w:tc>
          <w:tcPr>
            <w:tcW w:w="372" w:type="pct"/>
            <w:vAlign w:val="center"/>
          </w:tcPr>
          <w:p>
            <w:pPr>
              <w:spacing w:after="0" w:afterLines="0" w:line="0" w:lineRule="atLeast"/>
              <w:ind w:firstLine="0" w:firstLineChars="0"/>
              <w:jc w:val="center"/>
              <w:rPr>
                <w:rFonts w:hint="default" w:ascii="仿宋_GB2312" w:hAnsi="仿宋_GB2312" w:eastAsia="仿宋_GB2312" w:cs="仿宋_GB2312"/>
                <w:b/>
                <w:color w:val="000000"/>
                <w:sz w:val="21"/>
                <w:szCs w:val="21"/>
                <w:highlight w:val="none"/>
                <w:vertAlign w:val="baseline"/>
                <w:lang w:val="en-US" w:eastAsia="zh-CN"/>
              </w:rPr>
            </w:pPr>
            <w:r>
              <w:rPr>
                <w:rFonts w:hint="eastAsia" w:ascii="仿宋_GB2312" w:hAnsi="仿宋_GB2312" w:eastAsia="仿宋_GB2312" w:cs="仿宋_GB2312"/>
                <w:b/>
                <w:color w:val="000000"/>
                <w:sz w:val="21"/>
                <w:szCs w:val="21"/>
                <w:highlight w:val="none"/>
                <w:vertAlign w:val="baseline"/>
                <w:lang w:val="en-US" w:eastAsia="zh-CN"/>
              </w:rPr>
              <w:t>服务期限</w:t>
            </w:r>
          </w:p>
        </w:tc>
        <w:tc>
          <w:tcPr>
            <w:tcW w:w="1275" w:type="pct"/>
            <w:vAlign w:val="center"/>
          </w:tcPr>
          <w:p>
            <w:pPr>
              <w:spacing w:after="0" w:afterLines="0" w:line="0" w:lineRule="atLeast"/>
              <w:ind w:firstLine="0" w:firstLineChars="0"/>
              <w:jc w:val="center"/>
              <w:rPr>
                <w:rFonts w:hint="eastAsia" w:ascii="仿宋_GB2312" w:hAnsi="仿宋_GB2312" w:eastAsia="仿宋_GB2312" w:cs="仿宋_GB2312"/>
                <w:b/>
                <w:color w:val="000000"/>
                <w:sz w:val="21"/>
                <w:szCs w:val="21"/>
                <w:highlight w:val="none"/>
                <w:vertAlign w:val="baseline"/>
                <w:lang w:val="en-US" w:eastAsia="zh-CN"/>
              </w:rPr>
            </w:pPr>
            <w:r>
              <w:rPr>
                <w:rFonts w:hint="eastAsia" w:ascii="仿宋_GB2312" w:hAnsi="仿宋_GB2312" w:eastAsia="仿宋_GB2312" w:cs="仿宋_GB2312"/>
                <w:b/>
                <w:color w:val="000000"/>
                <w:sz w:val="21"/>
                <w:szCs w:val="21"/>
                <w:highlight w:val="none"/>
                <w:vertAlign w:val="baseline"/>
                <w:lang w:val="en-US" w:eastAsia="zh-CN"/>
              </w:rPr>
              <w:t>报价（含税</w:t>
            </w:r>
          </w:p>
          <w:p>
            <w:pPr>
              <w:spacing w:after="0" w:afterLines="0" w:line="0" w:lineRule="atLeast"/>
              <w:ind w:firstLine="0" w:firstLineChars="0"/>
              <w:jc w:val="center"/>
              <w:rPr>
                <w:rFonts w:hint="default" w:ascii="仿宋_GB2312" w:hAnsi="仿宋_GB2312" w:eastAsia="仿宋_GB2312" w:cs="仿宋_GB2312"/>
                <w:b/>
                <w:color w:val="000000"/>
                <w:sz w:val="21"/>
                <w:szCs w:val="21"/>
                <w:highlight w:val="none"/>
                <w:vertAlign w:val="baseline"/>
                <w:lang w:val="en-US" w:eastAsia="zh-CN"/>
              </w:rPr>
            </w:pPr>
            <w:r>
              <w:rPr>
                <w:rFonts w:hint="eastAsia" w:ascii="仿宋_GB2312" w:hAnsi="仿宋_GB2312" w:eastAsia="仿宋_GB2312" w:cs="仿宋_GB2312"/>
                <w:b/>
                <w:color w:val="000000"/>
                <w:sz w:val="21"/>
                <w:szCs w:val="21"/>
                <w:highlight w:val="none"/>
                <w:vertAlign w:val="baseline"/>
                <w:lang w:val="en-US" w:eastAsia="zh-CN"/>
              </w:rPr>
              <w:t>包干价）</w:t>
            </w:r>
          </w:p>
        </w:tc>
        <w:tc>
          <w:tcPr>
            <w:tcW w:w="628" w:type="pct"/>
            <w:vAlign w:val="center"/>
          </w:tcPr>
          <w:p>
            <w:pPr>
              <w:spacing w:after="0" w:afterLines="0" w:line="0" w:lineRule="atLeast"/>
              <w:ind w:firstLine="0" w:firstLineChars="0"/>
              <w:jc w:val="center"/>
              <w:rPr>
                <w:rFonts w:hint="eastAsia" w:ascii="仿宋_GB2312" w:hAnsi="仿宋_GB2312" w:eastAsia="仿宋_GB2312" w:cs="仿宋_GB2312"/>
                <w:b/>
                <w:color w:val="000000"/>
                <w:sz w:val="21"/>
                <w:szCs w:val="21"/>
                <w:highlight w:val="none"/>
                <w:vertAlign w:val="baseline"/>
                <w:lang w:val="en-US" w:eastAsia="zh-CN"/>
              </w:rPr>
            </w:pPr>
            <w:r>
              <w:rPr>
                <w:rFonts w:hint="eastAsia" w:ascii="仿宋_GB2312" w:hAnsi="仿宋_GB2312" w:eastAsia="仿宋_GB2312" w:cs="仿宋_GB2312"/>
                <w:b/>
                <w:color w:val="000000"/>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pct"/>
            <w:vAlign w:val="center"/>
          </w:tcPr>
          <w:p>
            <w:pPr>
              <w:spacing w:line="0" w:lineRule="atLeast"/>
              <w:ind w:firstLine="0" w:firstLineChars="0"/>
              <w:jc w:val="both"/>
              <w:rPr>
                <w:rFonts w:hint="default" w:ascii="仿宋_GB2312" w:hAnsi="仿宋_GB2312" w:eastAsia="仿宋_GB2312" w:cs="仿宋_GB2312"/>
                <w:b/>
                <w:color w:val="000000"/>
                <w:sz w:val="21"/>
                <w:szCs w:val="21"/>
                <w:highlight w:val="none"/>
                <w:vertAlign w:val="baseline"/>
                <w:lang w:val="en-US"/>
              </w:rPr>
            </w:pPr>
            <w:r>
              <w:rPr>
                <w:rFonts w:hint="eastAsia" w:ascii="仿宋_GB2312" w:hAnsi="仿宋_GB2312" w:eastAsia="仿宋_GB2312" w:cs="仿宋_GB2312"/>
                <w:bCs w:val="0"/>
                <w:sz w:val="21"/>
                <w:szCs w:val="21"/>
                <w:lang w:val="en-US" w:eastAsia="zh-CN"/>
              </w:rPr>
              <w:t>凤鸣综合物流园项目招商运营市场调查</w:t>
            </w:r>
          </w:p>
        </w:tc>
        <w:tc>
          <w:tcPr>
            <w:tcW w:w="2074" w:type="pct"/>
          </w:tcPr>
          <w:p>
            <w:pPr>
              <w:spacing w:line="0" w:lineRule="atLeast"/>
              <w:rPr>
                <w:rFonts w:hint="eastAsia" w:ascii="宋体" w:hAnsi="宋体"/>
                <w:b/>
                <w:color w:val="000000"/>
                <w:sz w:val="21"/>
                <w:szCs w:val="21"/>
                <w:highlight w:val="none"/>
                <w:vertAlign w:val="baseline"/>
              </w:rPr>
            </w:pPr>
            <w:r>
              <w:rPr>
                <w:rFonts w:hint="eastAsia" w:ascii="仿宋_GB2312" w:hAnsi="仿宋_GB2312" w:eastAsia="仿宋_GB2312" w:cs="仿宋_GB2312"/>
                <w:sz w:val="21"/>
                <w:szCs w:val="21"/>
                <w:lang w:val="en-US" w:eastAsia="zh-CN"/>
              </w:rPr>
              <w:t>围绕我市建设成渝地区双城经济圈西向门户枢纽和川藏物资贸易集散地的战略规划，利用本项目区位等优势，科学规划拟引进业态（包括但不限于</w:t>
            </w:r>
            <w:r>
              <w:rPr>
                <w:rFonts w:hint="default" w:ascii="仿宋_GB2312" w:hAnsi="仿宋_GB2312" w:eastAsia="仿宋_GB2312" w:cs="仿宋_GB2312"/>
                <w:bCs w:val="0"/>
                <w:color w:val="auto"/>
                <w:sz w:val="21"/>
                <w:szCs w:val="21"/>
              </w:rPr>
              <w:t>市场调研、经营范围分析、商业策划、</w:t>
            </w:r>
            <w:r>
              <w:rPr>
                <w:rFonts w:hint="default" w:ascii="仿宋_GB2312" w:hAnsi="仿宋_GB2312" w:eastAsia="仿宋_GB2312" w:cs="仿宋_GB2312"/>
                <w:bCs w:val="0"/>
                <w:sz w:val="21"/>
                <w:szCs w:val="21"/>
              </w:rPr>
              <w:t>项目推介、</w:t>
            </w:r>
            <w:r>
              <w:rPr>
                <w:rFonts w:hint="default" w:ascii="仿宋_GB2312" w:hAnsi="仿宋_GB2312" w:eastAsia="仿宋_GB2312" w:cs="仿宋_GB2312"/>
                <w:bCs w:val="0"/>
                <w:color w:val="auto"/>
                <w:sz w:val="21"/>
                <w:szCs w:val="21"/>
                <w:lang w:val="en-US" w:eastAsia="zh-CN"/>
              </w:rPr>
              <w:t>拟引进客户资源</w:t>
            </w:r>
            <w:r>
              <w:rPr>
                <w:rFonts w:hint="default" w:ascii="仿宋_GB2312" w:hAnsi="仿宋_GB2312" w:eastAsia="仿宋_GB2312" w:cs="仿宋_GB2312"/>
                <w:bCs w:val="0"/>
                <w:color w:val="auto"/>
                <w:sz w:val="21"/>
                <w:szCs w:val="21"/>
              </w:rPr>
              <w:t>、</w:t>
            </w:r>
            <w:r>
              <w:rPr>
                <w:rFonts w:hint="eastAsia" w:ascii="仿宋_GB2312" w:hAnsi="仿宋_GB2312" w:eastAsia="仿宋_GB2312" w:cs="仿宋_GB2312"/>
                <w:bCs w:val="0"/>
                <w:sz w:val="21"/>
                <w:szCs w:val="21"/>
                <w:lang w:val="en-US" w:eastAsia="zh-CN"/>
              </w:rPr>
              <w:t>招商</w:t>
            </w:r>
            <w:r>
              <w:rPr>
                <w:rFonts w:hint="default" w:ascii="仿宋_GB2312" w:hAnsi="仿宋_GB2312" w:eastAsia="仿宋_GB2312" w:cs="仿宋_GB2312"/>
                <w:bCs w:val="0"/>
                <w:color w:val="auto"/>
                <w:sz w:val="21"/>
                <w:szCs w:val="21"/>
              </w:rPr>
              <w:t>方案</w:t>
            </w:r>
            <w:r>
              <w:rPr>
                <w:rFonts w:hint="eastAsia" w:ascii="仿宋_GB2312" w:hAnsi="仿宋_GB2312" w:eastAsia="仿宋_GB2312" w:cs="仿宋_GB2312"/>
                <w:bCs w:val="0"/>
                <w:sz w:val="21"/>
                <w:szCs w:val="21"/>
                <w:lang w:eastAsia="zh-CN"/>
              </w:rPr>
              <w:t>、</w:t>
            </w:r>
            <w:r>
              <w:rPr>
                <w:rFonts w:hint="eastAsia" w:ascii="仿宋_GB2312" w:hAnsi="仿宋_GB2312" w:eastAsia="仿宋_GB2312" w:cs="仿宋_GB2312"/>
                <w:bCs w:val="0"/>
                <w:sz w:val="21"/>
                <w:szCs w:val="21"/>
                <w:lang w:val="en-US" w:eastAsia="zh-CN"/>
              </w:rPr>
              <w:t>运营方案</w:t>
            </w:r>
            <w:r>
              <w:rPr>
                <w:rFonts w:hint="default" w:ascii="仿宋_GB2312" w:hAnsi="仿宋_GB2312" w:eastAsia="仿宋_GB2312" w:cs="仿宋_GB2312"/>
                <w:bCs w:val="0"/>
                <w:color w:val="auto"/>
                <w:sz w:val="21"/>
                <w:szCs w:val="21"/>
              </w:rPr>
              <w:t>等</w:t>
            </w:r>
            <w:r>
              <w:rPr>
                <w:rFonts w:hint="default" w:ascii="仿宋_GB2312" w:hAnsi="仿宋_GB2312" w:eastAsia="仿宋_GB2312" w:cs="仿宋_GB2312"/>
                <w:bCs w:val="0"/>
                <w:color w:val="auto"/>
                <w:sz w:val="21"/>
                <w:szCs w:val="21"/>
                <w:lang w:eastAsia="zh-CN"/>
              </w:rPr>
              <w:t>）</w:t>
            </w:r>
            <w:r>
              <w:rPr>
                <w:rFonts w:hint="eastAsia" w:ascii="仿宋_GB2312" w:hAnsi="仿宋_GB2312" w:eastAsia="仿宋_GB2312" w:cs="仿宋_GB2312"/>
                <w:bCs w:val="0"/>
                <w:sz w:val="21"/>
                <w:szCs w:val="21"/>
                <w:lang w:eastAsia="zh-CN"/>
              </w:rPr>
              <w:t>，</w:t>
            </w:r>
            <w:r>
              <w:rPr>
                <w:rFonts w:hint="eastAsia" w:ascii="仿宋_GB2312" w:hAnsi="仿宋_GB2312" w:eastAsia="仿宋_GB2312" w:cs="仿宋_GB2312"/>
                <w:bCs w:val="0"/>
                <w:sz w:val="21"/>
                <w:szCs w:val="21"/>
                <w:lang w:val="en-US" w:eastAsia="zh-CN"/>
              </w:rPr>
              <w:t>制定</w:t>
            </w:r>
            <w:r>
              <w:rPr>
                <w:rFonts w:hint="eastAsia" w:ascii="仿宋_GB2312" w:hAnsi="仿宋_GB2312" w:eastAsia="仿宋_GB2312" w:cs="仿宋_GB2312"/>
                <w:sz w:val="21"/>
                <w:szCs w:val="21"/>
                <w:lang w:val="en-US" w:eastAsia="zh-CN"/>
              </w:rPr>
              <w:t>招商运营方案，引进企业入驻。</w:t>
            </w:r>
          </w:p>
        </w:tc>
        <w:tc>
          <w:tcPr>
            <w:tcW w:w="372" w:type="pct"/>
            <w:vAlign w:val="center"/>
          </w:tcPr>
          <w:p>
            <w:pPr>
              <w:spacing w:line="0" w:lineRule="atLeast"/>
              <w:ind w:firstLine="0" w:firstLineChars="0"/>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1年</w:t>
            </w:r>
          </w:p>
        </w:tc>
        <w:tc>
          <w:tcPr>
            <w:tcW w:w="1275" w:type="pct"/>
            <w:vAlign w:val="center"/>
          </w:tcPr>
          <w:p>
            <w:pPr>
              <w:spacing w:line="0" w:lineRule="atLeast"/>
              <w:ind w:firstLine="0" w:firstLineChars="0"/>
              <w:rPr>
                <w:rFonts w:hint="default" w:ascii="仿宋_GB2312" w:hAnsi="仿宋_GB2312" w:eastAsia="仿宋_GB2312" w:cs="仿宋_GB2312"/>
                <w:sz w:val="21"/>
                <w:szCs w:val="21"/>
                <w:lang w:val="en-US" w:eastAsia="zh-CN"/>
              </w:rPr>
            </w:pPr>
            <w:bookmarkStart w:id="1" w:name="_GoBack"/>
            <w:bookmarkEnd w:id="1"/>
          </w:p>
        </w:tc>
        <w:tc>
          <w:tcPr>
            <w:tcW w:w="628" w:type="pct"/>
            <w:vAlign w:val="center"/>
          </w:tcPr>
          <w:p>
            <w:pPr>
              <w:spacing w:line="0" w:lineRule="atLeast"/>
              <w:jc w:val="center"/>
              <w:rPr>
                <w:rFonts w:hint="eastAsia" w:ascii="宋体" w:hAnsi="宋体"/>
                <w:b/>
                <w:color w:val="000000"/>
                <w:sz w:val="21"/>
                <w:szCs w:val="21"/>
                <w:highlight w:val="none"/>
                <w:vertAlign w:val="baseline"/>
              </w:rPr>
            </w:pPr>
          </w:p>
        </w:tc>
      </w:tr>
    </w:tbl>
    <w:p>
      <w:pPr>
        <w:adjustRightInd w:val="0"/>
        <w:spacing w:line="240" w:lineRule="auto"/>
        <w:jc w:val="left"/>
        <w:rPr>
          <w:rFonts w:hint="eastAsia" w:ascii="宋体" w:hAnsi="宋体" w:eastAsia="宋体"/>
          <w:color w:val="000000"/>
          <w:sz w:val="24"/>
          <w:highlight w:val="none"/>
          <w:lang w:eastAsia="zh-CN"/>
        </w:rPr>
      </w:pPr>
    </w:p>
    <w:p>
      <w:pPr>
        <w:adjustRightInd w:val="0"/>
        <w:spacing w:line="400" w:lineRule="exact"/>
        <w:ind w:firstLine="480" w:firstLineChars="200"/>
        <w:jc w:val="left"/>
        <w:rPr>
          <w:rFonts w:hint="eastAsia" w:ascii="仿宋_GB2312" w:hAnsi="仿宋_GB2312" w:eastAsia="仿宋_GB2312" w:cs="仿宋_GB2312"/>
          <w:color w:val="000000"/>
          <w:sz w:val="24"/>
          <w:highlight w:val="none"/>
          <w:lang w:eastAsia="zh-CN"/>
        </w:rPr>
      </w:pPr>
      <w:r>
        <w:rPr>
          <w:rFonts w:hint="eastAsia" w:ascii="仿宋_GB2312" w:hAnsi="仿宋_GB2312" w:eastAsia="仿宋_GB2312" w:cs="仿宋_GB2312"/>
          <w:color w:val="000000"/>
          <w:sz w:val="24"/>
          <w:highlight w:val="none"/>
        </w:rPr>
        <w:t>说明：</w:t>
      </w:r>
      <w:r>
        <w:rPr>
          <w:rFonts w:hint="eastAsia" w:ascii="仿宋_GB2312" w:hAnsi="仿宋_GB2312" w:eastAsia="仿宋_GB2312" w:cs="仿宋_GB2312"/>
          <w:color w:val="000000"/>
          <w:sz w:val="24"/>
          <w:highlight w:val="none"/>
          <w:lang w:eastAsia="zh-CN"/>
        </w:rPr>
        <w:t>（</w:t>
      </w:r>
      <w:r>
        <w:rPr>
          <w:rFonts w:hint="eastAsia" w:ascii="仿宋_GB2312" w:hAnsi="仿宋_GB2312" w:eastAsia="仿宋_GB2312" w:cs="仿宋_GB2312"/>
          <w:color w:val="000000"/>
          <w:sz w:val="24"/>
          <w:highlight w:val="none"/>
        </w:rPr>
        <w:t>1）</w:t>
      </w:r>
      <w:r>
        <w:rPr>
          <w:rFonts w:hint="eastAsia" w:ascii="仿宋_GB2312" w:hAnsi="仿宋_GB2312" w:eastAsia="仿宋_GB2312" w:cs="仿宋_GB2312"/>
          <w:color w:val="000000"/>
          <w:sz w:val="24"/>
          <w:highlight w:val="none"/>
          <w:lang w:val="en-US" w:eastAsia="zh-CN"/>
        </w:rPr>
        <w:t>招商、运营方案附后</w:t>
      </w:r>
      <w:r>
        <w:rPr>
          <w:rFonts w:hint="eastAsia" w:ascii="仿宋_GB2312" w:hAnsi="仿宋_GB2312" w:eastAsia="仿宋_GB2312" w:cs="仿宋_GB2312"/>
          <w:color w:val="000000"/>
          <w:sz w:val="24"/>
          <w:highlight w:val="none"/>
          <w:lang w:eastAsia="zh-CN"/>
        </w:rPr>
        <w:t>；</w:t>
      </w:r>
    </w:p>
    <w:p>
      <w:pPr>
        <w:adjustRightInd w:val="0"/>
        <w:spacing w:line="400" w:lineRule="exact"/>
        <w:ind w:firstLine="960" w:firstLineChars="400"/>
        <w:jc w:val="lef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highlight w:val="none"/>
          <w:lang w:eastAsia="zh-CN"/>
        </w:rPr>
        <w:t>（</w:t>
      </w:r>
      <w:r>
        <w:rPr>
          <w:rFonts w:hint="eastAsia" w:ascii="仿宋_GB2312" w:hAnsi="仿宋_GB2312" w:eastAsia="仿宋_GB2312" w:cs="仿宋_GB2312"/>
          <w:color w:val="000000"/>
          <w:sz w:val="24"/>
          <w:highlight w:val="none"/>
          <w:lang w:val="en-US" w:eastAsia="zh-CN"/>
        </w:rPr>
        <w:t>2</w:t>
      </w:r>
      <w:r>
        <w:rPr>
          <w:rFonts w:hint="eastAsia" w:ascii="仿宋_GB2312" w:hAnsi="仿宋_GB2312" w:eastAsia="仿宋_GB2312" w:cs="仿宋_GB2312"/>
          <w:color w:val="000000"/>
          <w:sz w:val="24"/>
          <w:highlight w:val="none"/>
          <w:lang w:eastAsia="zh-CN"/>
        </w:rPr>
        <w:t>）</w:t>
      </w:r>
      <w:r>
        <w:rPr>
          <w:rFonts w:hint="eastAsia" w:ascii="仿宋_GB2312" w:hAnsi="仿宋_GB2312" w:eastAsia="仿宋_GB2312" w:cs="仿宋_GB2312"/>
          <w:color w:val="000000"/>
          <w:sz w:val="24"/>
          <w:lang w:val="en-US" w:eastAsia="zh-CN"/>
        </w:rPr>
        <w:t>此报价为市场调查报价，不作为最终成交价。</w:t>
      </w:r>
    </w:p>
    <w:p>
      <w:pPr>
        <w:pStyle w:val="2"/>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p>
    <w:p>
      <w:pPr>
        <w:adjustRightInd w:val="0"/>
        <w:spacing w:line="400" w:lineRule="exact"/>
        <w:jc w:val="left"/>
        <w:rPr>
          <w:rFonts w:hint="eastAsia" w:ascii="仿宋_GB2312" w:hAnsi="仿宋_GB2312" w:eastAsia="仿宋_GB2312" w:cs="仿宋_GB2312"/>
          <w:color w:val="000000"/>
          <w:sz w:val="24"/>
          <w:highlight w:val="none"/>
          <w:u w:val="single"/>
        </w:rPr>
      </w:pPr>
      <w:r>
        <w:rPr>
          <w:rFonts w:hint="eastAsia" w:ascii="仿宋_GB2312" w:hAnsi="仿宋_GB2312" w:eastAsia="仿宋_GB2312" w:cs="仿宋_GB2312"/>
          <w:color w:val="000000"/>
          <w:sz w:val="24"/>
          <w:highlight w:val="none"/>
        </w:rPr>
        <w:t xml:space="preserve">公司名称（盖章）：  </w:t>
      </w:r>
      <w:r>
        <w:rPr>
          <w:rFonts w:hint="eastAsia" w:ascii="仿宋_GB2312" w:hAnsi="仿宋_GB2312" w:eastAsia="仿宋_GB2312" w:cs="仿宋_GB2312"/>
          <w:color w:val="000000"/>
          <w:sz w:val="24"/>
          <w:highlight w:val="none"/>
          <w:u w:val="single"/>
        </w:rPr>
        <w:t>　　　　　　　　　　　　　　　　　　　　　　　</w:t>
      </w:r>
      <w:r>
        <w:rPr>
          <w:rFonts w:hint="eastAsia" w:ascii="仿宋_GB2312" w:hAnsi="仿宋_GB2312" w:eastAsia="仿宋_GB2312" w:cs="仿宋_GB2312"/>
          <w:color w:val="000000"/>
          <w:sz w:val="24"/>
          <w:highlight w:val="none"/>
          <w:u w:val="single"/>
          <w:lang w:val="en-US" w:eastAsia="zh-CN"/>
        </w:rPr>
        <w:t xml:space="preserve">     </w:t>
      </w:r>
      <w:r>
        <w:rPr>
          <w:rFonts w:hint="eastAsia" w:ascii="仿宋_GB2312" w:hAnsi="仿宋_GB2312" w:eastAsia="仿宋_GB2312" w:cs="仿宋_GB2312"/>
          <w:color w:val="000000"/>
          <w:sz w:val="24"/>
          <w:highlight w:val="none"/>
          <w:u w:val="single"/>
        </w:rPr>
        <w:t>　　</w:t>
      </w:r>
    </w:p>
    <w:p>
      <w:pPr>
        <w:adjustRightInd w:val="0"/>
        <w:spacing w:line="400" w:lineRule="exact"/>
        <w:jc w:val="left"/>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 xml:space="preserve">      </w:t>
      </w:r>
    </w:p>
    <w:p>
      <w:pPr>
        <w:adjustRightInd w:val="0"/>
        <w:spacing w:line="400" w:lineRule="exact"/>
        <w:jc w:val="left"/>
        <w:rPr>
          <w:rFonts w:hint="eastAsia" w:ascii="仿宋_GB2312" w:hAnsi="仿宋_GB2312" w:eastAsia="仿宋_GB2312" w:cs="仿宋_GB2312"/>
          <w:color w:val="000000"/>
          <w:sz w:val="24"/>
          <w:highlight w:val="none"/>
          <w:u w:val="single"/>
        </w:rPr>
      </w:pPr>
      <w:r>
        <w:rPr>
          <w:rFonts w:hint="eastAsia" w:ascii="仿宋_GB2312" w:hAnsi="仿宋_GB2312" w:eastAsia="仿宋_GB2312" w:cs="仿宋_GB2312"/>
          <w:color w:val="000000"/>
          <w:sz w:val="24"/>
          <w:highlight w:val="none"/>
        </w:rPr>
        <w:t>法定代表人或授权代表（签字）：</w:t>
      </w:r>
      <w:r>
        <w:rPr>
          <w:rFonts w:hint="eastAsia" w:ascii="仿宋_GB2312" w:hAnsi="仿宋_GB2312" w:eastAsia="仿宋_GB2312" w:cs="仿宋_GB2312"/>
          <w:color w:val="000000"/>
          <w:sz w:val="24"/>
          <w:highlight w:val="none"/>
          <w:u w:val="single"/>
        </w:rPr>
        <w:t>　　　　　　　　　　　　　　　　　　　　　</w:t>
      </w:r>
      <w:r>
        <w:rPr>
          <w:rFonts w:hint="eastAsia" w:ascii="仿宋_GB2312" w:hAnsi="仿宋_GB2312" w:eastAsia="仿宋_GB2312" w:cs="仿宋_GB2312"/>
          <w:color w:val="000000"/>
          <w:sz w:val="24"/>
          <w:highlight w:val="none"/>
          <w:u w:val="single"/>
          <w:lang w:val="en-US" w:eastAsia="zh-CN"/>
        </w:rPr>
        <w:t xml:space="preserve"> </w:t>
      </w:r>
      <w:r>
        <w:rPr>
          <w:rFonts w:hint="eastAsia" w:ascii="仿宋_GB2312" w:hAnsi="仿宋_GB2312" w:eastAsia="仿宋_GB2312" w:cs="仿宋_GB2312"/>
          <w:color w:val="000000"/>
          <w:sz w:val="24"/>
          <w:highlight w:val="none"/>
          <w:u w:val="single"/>
        </w:rPr>
        <w:t>　</w:t>
      </w:r>
    </w:p>
    <w:p>
      <w:pPr>
        <w:pStyle w:val="2"/>
        <w:rPr>
          <w:rFonts w:hint="eastAsia" w:ascii="仿宋_GB2312" w:hAnsi="仿宋_GB2312" w:eastAsia="仿宋_GB2312" w:cs="仿宋_GB2312"/>
        </w:rPr>
      </w:pPr>
    </w:p>
    <w:p>
      <w:pPr>
        <w:spacing w:line="400" w:lineRule="exact"/>
        <w:rPr>
          <w:rFonts w:hint="eastAsia" w:ascii="仿宋_GB2312" w:hAnsi="仿宋_GB2312" w:eastAsia="仿宋_GB2312" w:cs="仿宋_GB2312"/>
          <w:color w:val="000000"/>
          <w:sz w:val="24"/>
          <w:highlight w:val="none"/>
          <w:u w:val="single"/>
        </w:rPr>
      </w:pPr>
      <w:r>
        <w:rPr>
          <w:rFonts w:hint="eastAsia" w:ascii="仿宋_GB2312" w:hAnsi="仿宋_GB2312" w:eastAsia="仿宋_GB2312" w:cs="仿宋_GB2312"/>
          <w:color w:val="000000"/>
          <w:sz w:val="24"/>
          <w:highlight w:val="none"/>
        </w:rPr>
        <w:t>日期:</w:t>
      </w:r>
      <w:r>
        <w:rPr>
          <w:rFonts w:hint="eastAsia" w:ascii="仿宋_GB2312" w:hAnsi="仿宋_GB2312" w:eastAsia="仿宋_GB2312" w:cs="仿宋_GB2312"/>
          <w:color w:val="000000"/>
          <w:sz w:val="24"/>
          <w:highlight w:val="none"/>
          <w:u w:val="single"/>
        </w:rPr>
        <w:t xml:space="preserve"> 　　　　　　　　　　　　　　　　　　　</w:t>
      </w:r>
      <w:r>
        <w:rPr>
          <w:rFonts w:hint="eastAsia" w:ascii="仿宋_GB2312" w:hAnsi="仿宋_GB2312" w:eastAsia="仿宋_GB2312" w:cs="仿宋_GB2312"/>
          <w:color w:val="000000"/>
          <w:sz w:val="24"/>
          <w:highlight w:val="none"/>
          <w:u w:val="single"/>
          <w:lang w:val="en-US" w:eastAsia="zh-CN"/>
        </w:rPr>
        <w:t xml:space="preserve">                 </w:t>
      </w:r>
      <w:r>
        <w:rPr>
          <w:rFonts w:hint="eastAsia" w:ascii="仿宋_GB2312" w:hAnsi="仿宋_GB2312" w:eastAsia="仿宋_GB2312" w:cs="仿宋_GB2312"/>
          <w:color w:val="000000"/>
          <w:sz w:val="24"/>
          <w:highlight w:val="none"/>
          <w:u w:val="single"/>
        </w:rPr>
        <w:t>　　　　　　　</w:t>
      </w:r>
      <w:r>
        <w:rPr>
          <w:rFonts w:hint="eastAsia" w:ascii="仿宋_GB2312" w:hAnsi="仿宋_GB2312" w:eastAsia="仿宋_GB2312" w:cs="仿宋_GB2312"/>
          <w:color w:val="000000"/>
          <w:sz w:val="24"/>
          <w:highlight w:val="none"/>
          <w:u w:val="single"/>
          <w:lang w:val="en-US" w:eastAsia="zh-CN"/>
        </w:rPr>
        <w:t xml:space="preserve">  </w:t>
      </w:r>
      <w:r>
        <w:rPr>
          <w:rFonts w:hint="eastAsia" w:ascii="仿宋_GB2312" w:hAnsi="仿宋_GB2312" w:eastAsia="仿宋_GB2312" w:cs="仿宋_GB2312"/>
          <w:color w:val="000000"/>
          <w:sz w:val="24"/>
          <w:highlight w:val="none"/>
          <w:u w:val="single"/>
        </w:rPr>
        <w:t>　　</w:t>
      </w:r>
      <w:bookmarkEnd w:id="0"/>
    </w:p>
    <w:p>
      <w:pPr>
        <w:spacing w:line="360" w:lineRule="auto"/>
        <w:rPr>
          <w:rFonts w:hint="default" w:ascii="仿宋_GB2312" w:hAnsi="仿宋_GB2312" w:eastAsia="仿宋_GB2312" w:cs="仿宋_GB2312"/>
          <w:color w:val="000000"/>
          <w:highlight w:val="none"/>
          <w:lang w:val="en-US" w:eastAsia="zh-CN"/>
        </w:rPr>
      </w:pPr>
    </w:p>
    <w:p>
      <w:pPr>
        <w:pStyle w:val="2"/>
        <w:rPr>
          <w:rFonts w:hint="eastAsia" w:ascii="仿宋_GB2312" w:hAnsi="仿宋_GB2312" w:eastAsia="仿宋_GB2312" w:cs="仿宋_GB2312"/>
          <w:lang w:val="en-US" w:eastAsia="zh-CN"/>
        </w:rPr>
      </w:pPr>
    </w:p>
    <w:sectPr>
      <w:pgSz w:w="11906" w:h="16838"/>
      <w:pgMar w:top="2098" w:right="1474" w:bottom="1984" w:left="158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721E61"/>
    <w:rsid w:val="0B544EE4"/>
    <w:rsid w:val="0D44309F"/>
    <w:rsid w:val="0ED82487"/>
    <w:rsid w:val="0F133449"/>
    <w:rsid w:val="191C63D7"/>
    <w:rsid w:val="1968711B"/>
    <w:rsid w:val="1C721E61"/>
    <w:rsid w:val="1E817134"/>
    <w:rsid w:val="26285C1C"/>
    <w:rsid w:val="28256BFB"/>
    <w:rsid w:val="2BEC6C77"/>
    <w:rsid w:val="306E3F77"/>
    <w:rsid w:val="44E6369E"/>
    <w:rsid w:val="4CBE2BAC"/>
    <w:rsid w:val="4D7635B4"/>
    <w:rsid w:val="59BC00D3"/>
    <w:rsid w:val="5B75201F"/>
    <w:rsid w:val="5E0542F1"/>
    <w:rsid w:val="5E693CF8"/>
    <w:rsid w:val="66AB6B0F"/>
    <w:rsid w:val="685F55F2"/>
    <w:rsid w:val="6A720E0D"/>
    <w:rsid w:val="70486027"/>
    <w:rsid w:val="709C2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after="50" w:afterLines="50" w:line="360" w:lineRule="auto"/>
      <w:ind w:firstLine="200" w:firstLineChars="200"/>
      <w:jc w:val="both"/>
    </w:pPr>
    <w:rPr>
      <w:rFonts w:ascii="Times New Roman" w:hAnsi="Times New Roman" w:eastAsia="宋体" w:cs="仿宋_GB2312"/>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kern w:val="0"/>
      <w:sz w:val="20"/>
    </w:rPr>
  </w:style>
  <w:style w:type="paragraph" w:styleId="3">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4">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2021-04-07T02:09:00Z</dcterms:created>
  <dc:creator>Admin</dc:creator>
  <cp:lastModifiedBy>张廷波</cp:lastModifiedBy>
  <cp:lastPrinted>2021-04-19T08:30:00Z</cp:lastPrinted>
  <dcterms:modified xsi:type="dcterms:W3CDTF">2021-04-20T09:12:11Z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EEA6CFF7537F4A1A9C5E568B6E7318E1</vt:lpwstr>
  </property>
</Properties>
</file>