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6" w:lineRule="exact"/>
        <w:ind w:left="0" w:right="0" w:rightChars="0"/>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雅安交建集团兴宝投资有限公司</w:t>
      </w:r>
    </w:p>
    <w:p>
      <w:pPr>
        <w:keepNext w:val="0"/>
        <w:keepLines w:val="0"/>
        <w:pageBreakBefore w:val="0"/>
        <w:kinsoku/>
        <w:wordWrap/>
        <w:overflowPunct/>
        <w:topLinePunct w:val="0"/>
        <w:autoSpaceDE/>
        <w:autoSpaceDN/>
        <w:bidi w:val="0"/>
        <w:spacing w:line="576" w:lineRule="exact"/>
        <w:ind w:left="0" w:right="0" w:rightChars="0"/>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宝兴县大渔溪河道疏浚项目</w:t>
      </w:r>
    </w:p>
    <w:p>
      <w:pPr>
        <w:keepNext w:val="0"/>
        <w:keepLines w:val="0"/>
        <w:pageBreakBefore w:val="0"/>
        <w:kinsoku/>
        <w:wordWrap/>
        <w:overflowPunct/>
        <w:topLinePunct w:val="0"/>
        <w:autoSpaceDE/>
        <w:autoSpaceDN/>
        <w:bidi w:val="0"/>
        <w:spacing w:line="576" w:lineRule="exact"/>
        <w:ind w:left="0" w:right="0" w:rightChars="0"/>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b/>
          <w:bCs/>
          <w:sz w:val="36"/>
          <w:szCs w:val="36"/>
          <w:lang w:val="en-US" w:eastAsia="zh-CN"/>
        </w:rPr>
        <w:t>市场调查询价函</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490" w:firstLineChars="175"/>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60" w:firstLineChars="175"/>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我公司拟对</w:t>
      </w:r>
      <w:r>
        <w:rPr>
          <w:rFonts w:hint="eastAsia" w:ascii="仿宋_GB2312" w:hAnsi="仿宋_GB2312" w:eastAsia="仿宋_GB2312" w:cs="仿宋_GB2312"/>
          <w:sz w:val="32"/>
          <w:szCs w:val="32"/>
          <w:lang w:val="en-US" w:eastAsia="zh-CN"/>
        </w:rPr>
        <w:t>宝兴县大渔溪河道清淤疏浚进行前期市场调查询价，现邀请各意向供应商参与报价。</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560" w:firstLineChars="175"/>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bCs w:val="0"/>
          <w:sz w:val="32"/>
          <w:szCs w:val="32"/>
        </w:rPr>
        <w:t>项目</w:t>
      </w:r>
      <w:r>
        <w:rPr>
          <w:rFonts w:hint="eastAsia" w:ascii="仿宋_GB2312" w:hAnsi="仿宋_GB2312" w:eastAsia="仿宋_GB2312" w:cs="仿宋_GB2312"/>
          <w:b/>
          <w:bCs w:val="0"/>
          <w:sz w:val="32"/>
          <w:szCs w:val="32"/>
          <w:lang w:val="en-US" w:eastAsia="zh-CN"/>
        </w:rPr>
        <w:t>概况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85" w:firstLineChars="183"/>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项目位于</w:t>
      </w:r>
      <w:r>
        <w:rPr>
          <w:rFonts w:hint="eastAsia" w:ascii="仿宋_GB2312" w:hAnsi="仿宋_GB2312" w:eastAsia="仿宋_GB2312" w:cs="仿宋_GB2312"/>
          <w:b w:val="0"/>
          <w:bCs/>
          <w:sz w:val="32"/>
          <w:szCs w:val="32"/>
          <w:highlight w:val="none"/>
          <w:u w:val="none"/>
          <w:lang w:val="en-US" w:eastAsia="zh-CN"/>
        </w:rPr>
        <w:t>四川省雅安市宝兴县穆坪镇</w:t>
      </w:r>
      <w:r>
        <w:rPr>
          <w:rFonts w:hint="eastAsia" w:ascii="仿宋_GB2312" w:hAnsi="仿宋_GB2312" w:eastAsia="仿宋_GB2312" w:cs="仿宋_GB2312"/>
          <w:sz w:val="32"/>
          <w:szCs w:val="32"/>
          <w:u w:val="none"/>
        </w:rPr>
        <w:t>。</w:t>
      </w:r>
      <w:r>
        <w:rPr>
          <w:rFonts w:hint="eastAsia" w:ascii="仿宋_GB2312" w:hAnsi="仿宋_GB2312" w:eastAsia="仿宋_GB2312" w:cs="仿宋_GB2312"/>
          <w:color w:val="auto"/>
          <w:sz w:val="32"/>
          <w:szCs w:val="32"/>
          <w:u w:val="none"/>
          <w:lang w:val="en-US" w:eastAsia="zh-CN"/>
        </w:rPr>
        <w:t>疏浚河道总长7238米，其中：大渔溪主河道4042米，3条支沟共3196米，</w:t>
      </w:r>
      <w:r>
        <w:rPr>
          <w:rFonts w:hint="eastAsia" w:ascii="仿宋_GB2312" w:hAnsi="仿宋_GB2312" w:eastAsia="仿宋_GB2312" w:cs="仿宋_GB2312"/>
          <w:color w:val="auto"/>
          <w:sz w:val="32"/>
          <w:szCs w:val="32"/>
          <w:lang w:val="en-US" w:eastAsia="zh-CN"/>
        </w:rPr>
        <w:t>综合运距约3千米，运量约200万吨，</w:t>
      </w:r>
      <w:r>
        <w:rPr>
          <w:rFonts w:hint="eastAsia" w:ascii="仿宋_GB2312" w:hAnsi="仿宋_GB2312" w:eastAsia="仿宋_GB2312" w:cs="仿宋_GB2312"/>
          <w:color w:val="auto"/>
          <w:sz w:val="32"/>
          <w:szCs w:val="32"/>
        </w:rPr>
        <w:t>计划工期：</w:t>
      </w:r>
      <w:r>
        <w:rPr>
          <w:rFonts w:hint="eastAsia" w:ascii="仿宋_GB2312" w:hAnsi="仿宋_GB2312" w:eastAsia="仿宋_GB2312" w:cs="仿宋_GB2312"/>
          <w:color w:val="auto"/>
          <w:sz w:val="32"/>
          <w:szCs w:val="32"/>
          <w:lang w:val="en-US" w:eastAsia="zh-CN"/>
        </w:rPr>
        <w:t>3年</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US" w:eastAsia="zh-CN"/>
        </w:rPr>
        <w:t>二、</w:t>
      </w:r>
      <w:r>
        <w:rPr>
          <w:rFonts w:hint="eastAsia" w:ascii="仿宋_GB2312" w:hAnsi="仿宋_GB2312" w:eastAsia="仿宋_GB2312" w:cs="仿宋_GB2312"/>
          <w:b/>
          <w:bCs w:val="0"/>
          <w:sz w:val="32"/>
          <w:szCs w:val="32"/>
        </w:rPr>
        <w:t>项目</w:t>
      </w:r>
      <w:r>
        <w:rPr>
          <w:rFonts w:hint="eastAsia" w:ascii="仿宋_GB2312" w:hAnsi="仿宋_GB2312" w:eastAsia="仿宋_GB2312" w:cs="仿宋_GB2312"/>
          <w:b/>
          <w:bCs w:val="0"/>
          <w:sz w:val="32"/>
          <w:szCs w:val="32"/>
          <w:lang w:eastAsia="zh-CN"/>
        </w:rPr>
        <w:t>内容及要求</w:t>
      </w:r>
      <w:r>
        <w:rPr>
          <w:rFonts w:hint="eastAsia" w:ascii="仿宋_GB2312" w:hAnsi="仿宋_GB2312" w:eastAsia="仿宋_GB2312" w:cs="仿宋_GB2312"/>
          <w:b w:val="0"/>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1.项目内容：</w:t>
      </w:r>
      <w:r>
        <w:rPr>
          <w:rFonts w:hint="eastAsia" w:ascii="仿宋_GB2312" w:hAnsi="仿宋_GB2312" w:eastAsia="仿宋_GB2312" w:cs="仿宋_GB2312"/>
          <w:sz w:val="32"/>
          <w:szCs w:val="32"/>
          <w:lang w:val="en-US" w:eastAsia="zh-CN"/>
        </w:rPr>
        <w:t>河道排沟、场地内（外）便桥、路的架设，河道挖取连砂石装车并运输至兴宝公司指定卸货区域。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2.项目要求：</w:t>
      </w:r>
      <w:r>
        <w:rPr>
          <w:rFonts w:hint="eastAsia" w:ascii="仿宋_GB2312" w:hAnsi="仿宋_GB2312" w:eastAsia="仿宋_GB2312" w:cs="仿宋_GB2312"/>
          <w:sz w:val="32"/>
          <w:szCs w:val="32"/>
          <w:lang w:val="en-US" w:eastAsia="zh-CN"/>
        </w:rPr>
        <w:t>本项目需要合作企业自行组织挖掘机、车辆装运连砂石，即报价均已包含</w:t>
      </w:r>
      <w:r>
        <w:rPr>
          <w:rFonts w:hint="eastAsia" w:ascii="仿宋_GB2312" w:hAnsi="仿宋_GB2312" w:eastAsia="仿宋_GB2312" w:cs="仿宋_GB2312"/>
          <w:b w:val="0"/>
          <w:bCs w:val="0"/>
          <w:sz w:val="32"/>
          <w:szCs w:val="32"/>
          <w:lang w:val="en-US" w:eastAsia="zh-CN"/>
        </w:rPr>
        <w:t>河道排沟、场地内、外便桥、路的架设、协调补偿、挖装连砂石、运输到兴宝公司指定场地以及运输相关的安全、环保、通行、保险、道路清扫、恢复、使用等所产生的所有费用。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三、调查目的</w:t>
      </w:r>
    </w:p>
    <w:p>
      <w:pPr>
        <w:pStyle w:val="2"/>
        <w:keepNext w:val="0"/>
        <w:keepLines w:val="0"/>
        <w:pageBreakBefore w:val="0"/>
        <w:widowControl w:val="0"/>
        <w:numPr>
          <w:ilvl w:val="0"/>
          <w:numId w:val="0"/>
        </w:numPr>
        <w:kinsoku/>
        <w:overflowPunct/>
        <w:topLinePunct w:val="0"/>
        <w:autoSpaceDE/>
        <w:autoSpaceDN/>
        <w:bidi w:val="0"/>
        <w:adjustRightInd/>
        <w:snapToGrid/>
        <w:spacing w:after="0" w:line="500" w:lineRule="exact"/>
        <w:ind w:right="0" w:firstLine="640" w:firstLineChars="200"/>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bidi="ar-SA"/>
        </w:rPr>
        <w:t>此次报价仅作为</w:t>
      </w:r>
      <w:r>
        <w:rPr>
          <w:rFonts w:hint="eastAsia" w:ascii="仿宋_GB2312" w:hAnsi="仿宋_GB2312" w:eastAsia="仿宋_GB2312" w:cs="仿宋_GB2312"/>
          <w:b/>
          <w:bCs/>
          <w:kern w:val="2"/>
          <w:sz w:val="32"/>
          <w:szCs w:val="32"/>
          <w:u w:val="single"/>
          <w:lang w:val="en-US" w:eastAsia="zh-CN" w:bidi="ar-SA"/>
        </w:rPr>
        <w:t>雅安交建集团兴宝投资有限公司宝兴县大渔溪河道疏浚项目市场调查报告</w:t>
      </w:r>
      <w:r>
        <w:rPr>
          <w:rFonts w:hint="eastAsia" w:ascii="仿宋_GB2312" w:hAnsi="仿宋_GB2312" w:eastAsia="仿宋_GB2312" w:cs="仿宋_GB2312"/>
          <w:b/>
          <w:bCs/>
          <w:kern w:val="2"/>
          <w:sz w:val="32"/>
          <w:szCs w:val="32"/>
          <w:u w:val="none"/>
          <w:lang w:val="en-US" w:eastAsia="zh-CN" w:bidi="ar-SA"/>
        </w:rPr>
        <w:t>的</w:t>
      </w:r>
      <w:r>
        <w:rPr>
          <w:rFonts w:hint="eastAsia" w:ascii="仿宋_GB2312" w:hAnsi="仿宋_GB2312" w:eastAsia="仿宋_GB2312" w:cs="仿宋_GB2312"/>
          <w:b/>
          <w:bCs/>
          <w:kern w:val="2"/>
          <w:sz w:val="32"/>
          <w:szCs w:val="32"/>
          <w:lang w:val="en-US" w:eastAsia="zh-CN" w:bidi="ar-SA"/>
        </w:rPr>
        <w:t>依据。</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right="0" w:rightChars="0" w:firstLine="640"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现场踏勘时间和地点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textAlignment w:val="auto"/>
        <w:rPr>
          <w:rFonts w:hint="default"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lang w:val="en-US" w:eastAsia="zh-CN"/>
        </w:rPr>
        <w:t>我司将于</w:t>
      </w:r>
      <w:r>
        <w:rPr>
          <w:rFonts w:hint="eastAsia" w:ascii="仿宋_GB2312" w:hAnsi="仿宋_GB2312" w:eastAsia="仿宋_GB2312" w:cs="仿宋_GB2312"/>
          <w:b w:val="0"/>
          <w:bCs/>
          <w:sz w:val="32"/>
          <w:szCs w:val="32"/>
          <w:u w:val="single"/>
          <w:lang w:val="en-US" w:eastAsia="zh-CN"/>
        </w:rPr>
        <w:t>2021年3月3日10时</w:t>
      </w:r>
      <w:r>
        <w:rPr>
          <w:rFonts w:hint="eastAsia" w:ascii="仿宋_GB2312" w:hAnsi="仿宋_GB2312" w:eastAsia="仿宋_GB2312" w:cs="仿宋_GB2312"/>
          <w:b w:val="0"/>
          <w:bCs/>
          <w:sz w:val="32"/>
          <w:szCs w:val="32"/>
          <w:lang w:val="en-US" w:eastAsia="zh-CN"/>
        </w:rPr>
        <w:t>组织现场踏勘活动，踏勘地点：</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highlight w:val="none"/>
          <w:u w:val="single"/>
          <w:lang w:val="en-US" w:eastAsia="zh-CN"/>
        </w:rPr>
        <w:t>宝兴县穆坪镇大渔溪疏浚起始点</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none"/>
          <w:lang w:val="en-US" w:eastAsia="zh-CN"/>
        </w:rPr>
        <w:t>。（踏勘联系人：</w:t>
      </w:r>
      <w:r>
        <w:rPr>
          <w:rFonts w:hint="eastAsia" w:ascii="仿宋_GB2312" w:hAnsi="仿宋_GB2312" w:eastAsia="仿宋_GB2312" w:cs="仿宋_GB2312"/>
          <w:b w:val="0"/>
          <w:bCs/>
          <w:sz w:val="32"/>
          <w:szCs w:val="32"/>
          <w:u w:val="single"/>
          <w:lang w:val="en-US" w:eastAsia="zh-CN"/>
        </w:rPr>
        <w:t xml:space="preserve">张先生     </w:t>
      </w:r>
      <w:r>
        <w:rPr>
          <w:rFonts w:hint="eastAsia" w:ascii="仿宋_GB2312" w:hAnsi="仿宋_GB2312" w:eastAsia="仿宋_GB2312" w:cs="仿宋_GB2312"/>
          <w:b w:val="0"/>
          <w:bCs/>
          <w:sz w:val="32"/>
          <w:szCs w:val="32"/>
          <w:u w:val="none"/>
          <w:lang w:val="en-US" w:eastAsia="zh-CN"/>
        </w:rPr>
        <w:t>联系电话</w:t>
      </w:r>
      <w:r>
        <w:rPr>
          <w:rFonts w:hint="eastAsia" w:ascii="仿宋_GB2312" w:hAnsi="仿宋_GB2312" w:eastAsia="仿宋_GB2312" w:cs="仿宋_GB2312"/>
          <w:b w:val="0"/>
          <w:bCs/>
          <w:sz w:val="32"/>
          <w:szCs w:val="32"/>
          <w:u w:val="single"/>
          <w:lang w:val="en-US" w:eastAsia="zh-CN"/>
        </w:rPr>
        <w:t xml:space="preserve">：13890272507 </w:t>
      </w:r>
      <w:r>
        <w:rPr>
          <w:rFonts w:hint="eastAsia" w:ascii="仿宋_GB2312" w:hAnsi="仿宋_GB2312" w:eastAsia="仿宋_GB2312" w:cs="仿宋_GB2312"/>
          <w:b w:val="0"/>
          <w:bCs/>
          <w:sz w:val="32"/>
          <w:szCs w:val="32"/>
          <w:u w:val="none"/>
          <w:lang w:val="en-US" w:eastAsia="zh-CN"/>
        </w:rPr>
        <w:t>）</w:t>
      </w:r>
    </w:p>
    <w:p>
      <w:pPr>
        <w:pStyle w:val="2"/>
        <w:keepNext w:val="0"/>
        <w:keepLines w:val="0"/>
        <w:pageBreakBefore w:val="0"/>
        <w:widowControl w:val="0"/>
        <w:numPr>
          <w:ilvl w:val="0"/>
          <w:numId w:val="0"/>
        </w:numPr>
        <w:kinsoku/>
        <w:overflowPunct/>
        <w:topLinePunct w:val="0"/>
        <w:autoSpaceDE/>
        <w:autoSpaceDN/>
        <w:bidi w:val="0"/>
        <w:adjustRightInd/>
        <w:snapToGrid/>
        <w:spacing w:after="0" w:line="500" w:lineRule="exact"/>
        <w:ind w:right="0" w:firstLine="640" w:firstLineChars="200"/>
        <w:textAlignment w:val="auto"/>
        <w:rPr>
          <w:rFonts w:hint="eastAsia" w:ascii="仿宋_GB2312" w:hAnsi="仿宋_GB2312" w:eastAsia="仿宋_GB2312" w:cs="仿宋_GB2312"/>
          <w:b/>
          <w:bCs w:val="0"/>
          <w:kern w:val="2"/>
          <w:sz w:val="32"/>
          <w:szCs w:val="32"/>
          <w:lang w:val="en-US" w:eastAsia="zh-CN"/>
        </w:rPr>
      </w:pPr>
      <w:r>
        <w:rPr>
          <w:rFonts w:hint="eastAsia" w:ascii="仿宋_GB2312" w:hAnsi="仿宋_GB2312" w:eastAsia="仿宋_GB2312" w:cs="仿宋_GB2312"/>
          <w:b/>
          <w:bCs w:val="0"/>
          <w:kern w:val="2"/>
          <w:sz w:val="32"/>
          <w:szCs w:val="32"/>
          <w:lang w:eastAsia="zh-CN"/>
        </w:rPr>
        <w:t>五</w:t>
      </w:r>
      <w:r>
        <w:rPr>
          <w:rFonts w:hint="eastAsia" w:ascii="仿宋_GB2312" w:hAnsi="仿宋_GB2312" w:eastAsia="仿宋_GB2312" w:cs="仿宋_GB2312"/>
          <w:b/>
          <w:bCs w:val="0"/>
          <w:kern w:val="2"/>
          <w:sz w:val="32"/>
          <w:szCs w:val="32"/>
        </w:rPr>
        <w:t>、</w:t>
      </w:r>
      <w:r>
        <w:rPr>
          <w:rFonts w:hint="eastAsia" w:ascii="仿宋_GB2312" w:hAnsi="仿宋_GB2312" w:eastAsia="仿宋_GB2312" w:cs="仿宋_GB2312"/>
          <w:b/>
          <w:bCs w:val="0"/>
          <w:kern w:val="2"/>
          <w:sz w:val="32"/>
          <w:szCs w:val="32"/>
          <w:lang w:val="en-US" w:eastAsia="zh-CN"/>
        </w:rPr>
        <w:t>报价递交时间和地点</w:t>
      </w:r>
    </w:p>
    <w:p>
      <w:pPr>
        <w:keepNext w:val="0"/>
        <w:keepLines w:val="0"/>
        <w:pageBreakBefore w:val="0"/>
        <w:widowControl w:val="0"/>
        <w:kinsoku/>
        <w:wordWrap/>
        <w:overflowPunct/>
        <w:topLinePunct w:val="0"/>
        <w:autoSpaceDE/>
        <w:autoSpaceDN/>
        <w:bidi w:val="0"/>
        <w:adjustRightInd/>
        <w:snapToGrid/>
        <w:spacing w:line="500" w:lineRule="exact"/>
        <w:ind w:left="0" w:right="0" w:rightChars="0"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sz w:val="32"/>
          <w:szCs w:val="32"/>
          <w:lang w:val="en-US" w:eastAsia="zh-CN"/>
        </w:rPr>
        <w:t>请于2021年3月 4 日15时前</w:t>
      </w:r>
      <w:bookmarkStart w:id="0" w:name="_GoBack"/>
      <w:bookmarkEnd w:id="0"/>
      <w:r>
        <w:rPr>
          <w:rFonts w:hint="eastAsia" w:ascii="仿宋_GB2312" w:hAnsi="仿宋_GB2312" w:eastAsia="仿宋_GB2312" w:cs="仿宋_GB2312"/>
          <w:sz w:val="32"/>
          <w:szCs w:val="32"/>
          <w:lang w:val="en-US" w:eastAsia="zh-CN"/>
        </w:rPr>
        <w:t>递交到</w:t>
      </w:r>
      <w:r>
        <w:rPr>
          <w:rFonts w:hint="eastAsia" w:ascii="仿宋_GB2312" w:hAnsi="仿宋_GB2312" w:eastAsia="仿宋_GB2312" w:cs="仿宋_GB2312"/>
          <w:sz w:val="32"/>
          <w:szCs w:val="32"/>
          <w:u w:val="single"/>
          <w:lang w:val="en-US" w:eastAsia="zh-CN"/>
        </w:rPr>
        <w:t>雅安交建集团兴宝投资有限公司</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宝兴县灵关镇广场路汉白玉博物馆三楼</w:t>
      </w:r>
      <w:r>
        <w:rPr>
          <w:rFonts w:hint="eastAsia" w:ascii="仿宋_GB2312" w:hAnsi="仿宋_GB2312" w:eastAsia="仿宋_GB2312" w:cs="仿宋_GB2312"/>
          <w:sz w:val="32"/>
          <w:szCs w:val="32"/>
          <w:u w:val="single"/>
          <w:lang w:eastAsia="zh-CN"/>
        </w:rPr>
        <w:t>），本次报价可采用邮寄或电子邮箱形式报送。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85" w:firstLineChars="183"/>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 系 人：张先生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85" w:firstLineChars="183"/>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联系电话：13890272507</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85" w:firstLineChars="183"/>
        <w:textAlignment w:val="auto"/>
        <w:rPr>
          <w:rFonts w:hint="default"/>
          <w:u w:val="single"/>
          <w:lang w:val="en-US" w:eastAsia="zh-CN"/>
        </w:rPr>
      </w:pPr>
      <w:r>
        <w:rPr>
          <w:rFonts w:hint="eastAsia" w:ascii="仿宋_GB2312" w:hAnsi="仿宋_GB2312" w:eastAsia="仿宋_GB2312" w:cs="仿宋_GB2312"/>
          <w:color w:val="auto"/>
          <w:sz w:val="32"/>
          <w:szCs w:val="32"/>
          <w:lang w:val="en-US" w:eastAsia="zh-CN"/>
        </w:rPr>
        <w:t>电子邮箱地址：</w:t>
      </w:r>
      <w:r>
        <w:rPr>
          <w:rFonts w:hint="eastAsia" w:ascii="仿宋_GB2312" w:hAnsi="仿宋_GB2312" w:eastAsia="仿宋_GB2312" w:cs="仿宋_GB2312"/>
          <w:color w:val="auto"/>
          <w:sz w:val="32"/>
          <w:szCs w:val="32"/>
          <w:u w:val="single"/>
          <w:lang w:val="en-US" w:eastAsia="zh-CN"/>
        </w:rPr>
        <w:t xml:space="preserve"> 1101671635@qq.com  </w:t>
      </w:r>
    </w:p>
    <w:p>
      <w:pPr>
        <w:pStyle w:val="3"/>
        <w:keepNext w:val="0"/>
        <w:keepLines w:val="0"/>
        <w:pageBreakBefore w:val="0"/>
        <w:widowControl w:val="0"/>
        <w:kinsoku/>
        <w:overflowPunct/>
        <w:topLinePunct w:val="0"/>
        <w:autoSpaceDE/>
        <w:autoSpaceDN/>
        <w:bidi w:val="0"/>
        <w:adjustRightInd/>
        <w:snapToGrid/>
        <w:spacing w:before="0" w:after="0" w:line="500" w:lineRule="exact"/>
        <w:ind w:left="0" w:leftChars="0" w:right="0" w:firstLine="4480" w:firstLineChars="1400"/>
        <w:jc w:val="both"/>
        <w:textAlignment w:val="auto"/>
        <w:rPr>
          <w:rFonts w:hint="eastAsia" w:ascii="仿宋_GB2312" w:hAnsi="仿宋_GB2312" w:eastAsia="仿宋_GB2312" w:cs="仿宋_GB2312"/>
          <w:i w:val="0"/>
          <w:iCs/>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before="0" w:after="0" w:line="500" w:lineRule="exact"/>
        <w:ind w:right="0"/>
        <w:jc w:val="both"/>
        <w:textAlignment w:val="auto"/>
        <w:rPr>
          <w:rFonts w:hint="default" w:ascii="仿宋_GB2312" w:hAnsi="仿宋_GB2312" w:eastAsia="仿宋_GB2312" w:cs="仿宋_GB2312"/>
          <w:i w:val="0"/>
          <w:iCs/>
          <w:sz w:val="32"/>
          <w:szCs w:val="32"/>
          <w:lang w:val="en-US" w:eastAsia="zh-CN"/>
        </w:rPr>
      </w:pPr>
      <w:r>
        <w:rPr>
          <w:rFonts w:hint="eastAsia" w:ascii="仿宋_GB2312" w:hAnsi="仿宋_GB2312" w:eastAsia="仿宋_GB2312" w:cs="仿宋_GB2312"/>
          <w:i w:val="0"/>
          <w:iCs/>
          <w:sz w:val="32"/>
          <w:szCs w:val="32"/>
          <w:lang w:val="en-US" w:eastAsia="zh-CN"/>
        </w:rPr>
        <w:t>附件：报价函</w:t>
      </w:r>
    </w:p>
    <w:p>
      <w:pPr>
        <w:pStyle w:val="3"/>
        <w:keepNext w:val="0"/>
        <w:keepLines w:val="0"/>
        <w:pageBreakBefore w:val="0"/>
        <w:widowControl w:val="0"/>
        <w:kinsoku/>
        <w:overflowPunct/>
        <w:topLinePunct w:val="0"/>
        <w:autoSpaceDE/>
        <w:autoSpaceDN/>
        <w:bidi w:val="0"/>
        <w:adjustRightInd/>
        <w:snapToGrid/>
        <w:spacing w:before="0" w:after="0" w:line="500" w:lineRule="exact"/>
        <w:ind w:left="0" w:leftChars="0" w:right="0" w:firstLine="4480" w:firstLineChars="1400"/>
        <w:jc w:val="both"/>
        <w:textAlignment w:val="auto"/>
        <w:rPr>
          <w:rFonts w:hint="eastAsia" w:ascii="仿宋_GB2312" w:hAnsi="仿宋_GB2312" w:eastAsia="仿宋_GB2312" w:cs="仿宋_GB2312"/>
          <w:i w:val="0"/>
          <w:iCs/>
          <w:sz w:val="32"/>
          <w:szCs w:val="32"/>
          <w:lang w:val="en-US" w:eastAsia="zh-CN"/>
        </w:rPr>
      </w:pPr>
    </w:p>
    <w:p>
      <w:pPr>
        <w:rPr>
          <w:rFonts w:hint="eastAsia"/>
          <w:lang w:val="en-US" w:eastAsia="zh-CN"/>
        </w:rPr>
      </w:pPr>
    </w:p>
    <w:p>
      <w:pPr>
        <w:pStyle w:val="3"/>
        <w:keepNext w:val="0"/>
        <w:keepLines w:val="0"/>
        <w:pageBreakBefore w:val="0"/>
        <w:widowControl w:val="0"/>
        <w:kinsoku/>
        <w:overflowPunct/>
        <w:topLinePunct w:val="0"/>
        <w:autoSpaceDE/>
        <w:autoSpaceDN/>
        <w:bidi w:val="0"/>
        <w:adjustRightInd/>
        <w:snapToGrid/>
        <w:spacing w:before="0" w:after="0" w:line="500" w:lineRule="exact"/>
        <w:ind w:left="0" w:leftChars="0" w:right="0" w:firstLine="4480" w:firstLineChars="1400"/>
        <w:jc w:val="both"/>
        <w:textAlignment w:val="auto"/>
        <w:rPr>
          <w:rFonts w:hint="eastAsia" w:ascii="仿宋_GB2312" w:hAnsi="仿宋_GB2312" w:eastAsia="仿宋_GB2312" w:cs="仿宋_GB2312"/>
          <w:i w:val="0"/>
          <w:iCs/>
          <w:sz w:val="32"/>
          <w:szCs w:val="32"/>
          <w:lang w:val="en-US" w:eastAsia="zh-CN"/>
        </w:rPr>
      </w:pPr>
      <w:r>
        <w:rPr>
          <w:rFonts w:hint="eastAsia" w:ascii="仿宋_GB2312" w:hAnsi="仿宋_GB2312" w:eastAsia="仿宋_GB2312" w:cs="仿宋_GB2312"/>
          <w:i w:val="0"/>
          <w:iCs/>
          <w:sz w:val="32"/>
          <w:szCs w:val="32"/>
          <w:lang w:val="en-US" w:eastAsia="zh-CN"/>
        </w:rPr>
        <w:t>雅安交建集团兴宝投资有限公司</w:t>
      </w:r>
    </w:p>
    <w:p>
      <w:pPr>
        <w:keepNext w:val="0"/>
        <w:keepLines w:val="0"/>
        <w:pageBreakBefore w:val="0"/>
        <w:widowControl w:val="0"/>
        <w:kinsoku/>
        <w:overflowPunct/>
        <w:topLinePunct w:val="0"/>
        <w:autoSpaceDE/>
        <w:autoSpaceDN/>
        <w:bidi w:val="0"/>
        <w:adjustRightInd/>
        <w:snapToGrid/>
        <w:spacing w:line="500" w:lineRule="exact"/>
        <w:ind w:right="0"/>
        <w:textAlignment w:val="auto"/>
        <w:rPr>
          <w:rFonts w:hint="eastAsia" w:ascii="仿宋_GB2312" w:hAnsi="仿宋_GB2312" w:eastAsia="仿宋_GB2312" w:cs="仿宋_GB2312"/>
          <w:i w:val="0"/>
          <w:iCs/>
          <w:sz w:val="32"/>
          <w:szCs w:val="32"/>
          <w:lang w:val="en-US" w:eastAsia="zh-CN"/>
        </w:rPr>
      </w:pPr>
      <w:r>
        <w:rPr>
          <w:rFonts w:hint="eastAsia" w:ascii="仿宋_GB2312" w:hAnsi="仿宋_GB2312" w:eastAsia="仿宋_GB2312" w:cs="仿宋_GB2312"/>
          <w:i w:val="0"/>
          <w:iCs/>
          <w:sz w:val="32"/>
          <w:szCs w:val="32"/>
          <w:lang w:val="en-US" w:eastAsia="zh-CN"/>
        </w:rPr>
        <w:t xml:space="preserve">                                  2021年2月26日</w:t>
      </w:r>
    </w:p>
    <w:p>
      <w:pPr>
        <w:rPr>
          <w:rFonts w:hint="eastAsia" w:ascii="仿宋_GB2312" w:hAnsi="仿宋_GB2312" w:eastAsia="仿宋_GB2312" w:cs="仿宋_GB2312"/>
          <w:i w:val="0"/>
          <w:iCs/>
          <w:sz w:val="32"/>
          <w:szCs w:val="32"/>
          <w:lang w:val="en-US" w:eastAsia="zh-CN"/>
        </w:rPr>
      </w:pPr>
      <w:r>
        <w:rPr>
          <w:rFonts w:hint="eastAsia" w:ascii="仿宋_GB2312" w:hAnsi="仿宋_GB2312" w:eastAsia="仿宋_GB2312" w:cs="仿宋_GB2312"/>
          <w:i w:val="0"/>
          <w:iCs/>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49" w:firstLineChars="183"/>
        <w:textAlignment w:val="auto"/>
        <w:rPr>
          <w:rFonts w:hint="eastAsia" w:ascii="仿宋_GB2312" w:hAnsi="仿宋_GB2312" w:eastAsia="仿宋_GB2312" w:cs="仿宋_GB2312"/>
          <w:b/>
          <w:bCs/>
          <w:color w:val="auto"/>
          <w:sz w:val="30"/>
          <w:szCs w:val="30"/>
          <w:lang w:val="en-US" w:eastAsia="zh-CN"/>
        </w:rPr>
      </w:pPr>
      <w:r>
        <w:rPr>
          <w:rFonts w:hint="eastAsia" w:ascii="仿宋_GB2312" w:hAnsi="仿宋_GB2312" w:eastAsia="仿宋_GB2312" w:cs="仿宋_GB2312"/>
          <w:b/>
          <w:bCs/>
          <w:color w:val="auto"/>
          <w:sz w:val="30"/>
          <w:szCs w:val="30"/>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b/>
          <w:bCs/>
          <w:color w:val="auto"/>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b/>
          <w:bCs/>
          <w:color w:val="auto"/>
          <w:sz w:val="40"/>
          <w:szCs w:val="40"/>
          <w:lang w:val="en-US" w:eastAsia="zh-CN"/>
        </w:rPr>
      </w:pPr>
      <w:r>
        <w:rPr>
          <w:rFonts w:hint="eastAsia" w:ascii="仿宋_GB2312" w:hAnsi="仿宋_GB2312" w:eastAsia="仿宋_GB2312" w:cs="仿宋_GB2312"/>
          <w:b/>
          <w:bCs/>
          <w:color w:val="auto"/>
          <w:sz w:val="40"/>
          <w:szCs w:val="40"/>
          <w:lang w:val="en-US" w:eastAsia="zh-CN"/>
        </w:rPr>
        <w:t>报价函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                                     联系电话：</w:t>
      </w:r>
    </w:p>
    <w:tbl>
      <w:tblPr>
        <w:tblStyle w:val="20"/>
        <w:tblW w:w="4991" w:type="pct"/>
        <w:tblInd w:w="0" w:type="dxa"/>
        <w:shd w:val="clear" w:color="auto" w:fill="auto"/>
        <w:tblLayout w:type="autofit"/>
        <w:tblCellMar>
          <w:top w:w="0" w:type="dxa"/>
          <w:left w:w="0" w:type="dxa"/>
          <w:bottom w:w="0" w:type="dxa"/>
          <w:right w:w="0" w:type="dxa"/>
        </w:tblCellMar>
      </w:tblPr>
      <w:tblGrid>
        <w:gridCol w:w="596"/>
        <w:gridCol w:w="1132"/>
        <w:gridCol w:w="4338"/>
        <w:gridCol w:w="1963"/>
        <w:gridCol w:w="1112"/>
      </w:tblGrid>
      <w:tr>
        <w:tblPrEx>
          <w:tblCellMar>
            <w:top w:w="0" w:type="dxa"/>
            <w:left w:w="0" w:type="dxa"/>
            <w:bottom w:w="0" w:type="dxa"/>
            <w:right w:w="0" w:type="dxa"/>
          </w:tblCellMar>
        </w:tblPrEx>
        <w:trPr>
          <w:trHeight w:val="480" w:hRule="atLeast"/>
        </w:trPr>
        <w:tc>
          <w:tcPr>
            <w:tcW w:w="326"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序号</w:t>
            </w:r>
          </w:p>
        </w:tc>
        <w:tc>
          <w:tcPr>
            <w:tcW w:w="61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tc>
        <w:tc>
          <w:tcPr>
            <w:tcW w:w="2372"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项目特征描述</w:t>
            </w:r>
          </w:p>
        </w:tc>
        <w:tc>
          <w:tcPr>
            <w:tcW w:w="107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响应报价</w:t>
            </w:r>
          </w:p>
        </w:tc>
        <w:tc>
          <w:tcPr>
            <w:tcW w:w="60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r>
      <w:tr>
        <w:tblPrEx>
          <w:shd w:val="clear" w:color="auto" w:fill="auto"/>
          <w:tblCellMar>
            <w:top w:w="0" w:type="dxa"/>
            <w:left w:w="0" w:type="dxa"/>
            <w:bottom w:w="0" w:type="dxa"/>
            <w:right w:w="0" w:type="dxa"/>
          </w:tblCellMar>
        </w:tblPrEx>
        <w:trPr>
          <w:trHeight w:val="1216" w:hRule="atLeast"/>
        </w:trPr>
        <w:tc>
          <w:tcPr>
            <w:tcW w:w="326" w:type="pct"/>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619"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宝兴县大渔溪河道疏浚项目市场调查</w:t>
            </w:r>
          </w:p>
        </w:tc>
        <w:tc>
          <w:tcPr>
            <w:tcW w:w="2372"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项目位于四川省雅安市宝兴县穆坪镇。疏浚河道总长7238米，其中：大渔溪主河道4042米，3条支沟共3196米，综合运距约3千米，运量约200万吨，计划工期：3年。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项目内容：河道排沟、场地内、外便桥、路的架设、协调补偿、挖装连砂石、运输到兴宝公司指定场地等。</w:t>
            </w:r>
          </w:p>
        </w:tc>
        <w:tc>
          <w:tcPr>
            <w:tcW w:w="1073" w:type="pc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元/吨</w:t>
            </w:r>
          </w:p>
        </w:tc>
        <w:tc>
          <w:tcPr>
            <w:tcW w:w="608" w:type="pct"/>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含税综合单价</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说明：本项目需要合作企业自行组织挖掘机、车辆装运连砂石，即报价均已包含河道排沟、场地内、外便桥、路的架设、协调补偿、挖装连砂石、运输到兴宝公司指定场地以及运输相关的安全、环保、通行、保险、道路清扫、恢复、使用等所产生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公司名称（盖章）：</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法定代表人或授权代表（签字）：</w:t>
      </w:r>
      <w:r>
        <w:rPr>
          <w:rFonts w:hint="eastAsia" w:ascii="仿宋_GB2312" w:hAnsi="仿宋_GB2312" w:eastAsia="仿宋_GB2312" w:cs="仿宋_GB2312"/>
          <w:color w:val="auto"/>
          <w:sz w:val="28"/>
          <w:szCs w:val="28"/>
          <w:u w:val="single"/>
          <w:lang w:val="en-US" w:eastAsia="zh-CN"/>
        </w:rPr>
        <w:t>　　　　　　　　　</w:t>
      </w:r>
      <w:r>
        <w:rPr>
          <w:rFonts w:hint="eastAsia" w:ascii="仿宋_GB2312" w:hAnsi="仿宋_GB2312" w:eastAsia="仿宋_GB2312" w:cs="仿宋_GB2312"/>
          <w:color w:val="auto"/>
          <w:sz w:val="28"/>
          <w:szCs w:val="28"/>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_GB2312" w:hAnsi="仿宋_GB2312" w:eastAsia="仿宋_GB2312" w:cs="仿宋_GB2312"/>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right="0" w:rightChars="0" w:firstLine="512" w:firstLineChars="183"/>
        <w:textAlignment w:val="auto"/>
        <w:rPr>
          <w:rFonts w:hint="eastAsia" w:ascii="仿宋" w:hAnsi="仿宋" w:eastAsia="仿宋" w:cs="仿宋"/>
          <w:lang w:val="en-US" w:eastAsia="zh-CN"/>
        </w:rPr>
      </w:pPr>
      <w:r>
        <w:rPr>
          <w:rFonts w:hint="eastAsia" w:ascii="仿宋_GB2312" w:hAnsi="仿宋_GB2312" w:eastAsia="仿宋_GB2312" w:cs="仿宋_GB2312"/>
          <w:color w:val="auto"/>
          <w:sz w:val="28"/>
          <w:szCs w:val="28"/>
          <w:lang w:val="en-US" w:eastAsia="zh-CN"/>
        </w:rPr>
        <w:t>日期:</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　　　　　　　　　　　　　　　</w:t>
      </w:r>
      <w:r>
        <w:rPr>
          <w:rFonts w:hint="eastAsia" w:ascii="仿宋_GB2312" w:hAnsi="仿宋_GB2312" w:eastAsia="仿宋_GB2312" w:cs="仿宋_GB2312"/>
          <w:color w:val="auto"/>
          <w:sz w:val="24"/>
          <w:szCs w:val="24"/>
          <w:lang w:val="en-US" w:eastAsia="zh-CN"/>
        </w:rPr>
        <w:t>　　　</w:t>
      </w:r>
    </w:p>
    <w:sectPr>
      <w:headerReference r:id="rId3" w:type="default"/>
      <w:footerReference r:id="rId4" w:type="default"/>
      <w:footnotePr>
        <w:pos w:val="beneathText"/>
      </w:footnotePr>
      <w:pgSz w:w="11905" w:h="16837"/>
      <w:pgMar w:top="1457" w:right="1389" w:bottom="1457" w:left="1389" w:header="851" w:footer="992" w:gutter="0"/>
      <w:pgNumType w:start="1"/>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9F6FF"/>
    <w:multiLevelType w:val="singleLevel"/>
    <w:tmpl w:val="ED19F6FF"/>
    <w:lvl w:ilvl="0" w:tentative="0">
      <w:start w:val="4"/>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47"/>
      <w:lvlText w:val="%1."/>
      <w:lvlJc w:val="left"/>
      <w:pPr>
        <w:tabs>
          <w:tab w:val="left" w:pos="420"/>
        </w:tabs>
        <w:ind w:left="430" w:hanging="430"/>
      </w:pPr>
      <w:rPr>
        <w:rFonts w:hint="eastAsia"/>
      </w:rPr>
    </w:lvl>
    <w:lvl w:ilvl="1" w:tentative="0">
      <w:start w:val="1"/>
      <w:numFmt w:val="decimal"/>
      <w:pStyle w:val="50"/>
      <w:lvlText w:val="%1.%2"/>
      <w:lvlJc w:val="left"/>
      <w:pPr>
        <w:tabs>
          <w:tab w:val="left" w:pos="1268"/>
        </w:tabs>
        <w:ind w:left="1268" w:hanging="700"/>
      </w:pPr>
      <w:rPr>
        <w:rFonts w:hint="eastAsia"/>
      </w:rPr>
    </w:lvl>
    <w:lvl w:ilvl="2" w:tentative="0">
      <w:start w:val="1"/>
      <w:numFmt w:val="decimal"/>
      <w:pStyle w:val="5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2">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12820D8"/>
    <w:rsid w:val="038A635A"/>
    <w:rsid w:val="06D359ED"/>
    <w:rsid w:val="07B52D00"/>
    <w:rsid w:val="0B3F257F"/>
    <w:rsid w:val="0C7A0352"/>
    <w:rsid w:val="0E583A58"/>
    <w:rsid w:val="0FD07A86"/>
    <w:rsid w:val="110A1AD5"/>
    <w:rsid w:val="12BD60F0"/>
    <w:rsid w:val="131733A3"/>
    <w:rsid w:val="13383ED1"/>
    <w:rsid w:val="140B0ACE"/>
    <w:rsid w:val="15474AF0"/>
    <w:rsid w:val="15B53633"/>
    <w:rsid w:val="180541EC"/>
    <w:rsid w:val="1A7B08FD"/>
    <w:rsid w:val="1AD140C7"/>
    <w:rsid w:val="1C244BEF"/>
    <w:rsid w:val="2095247C"/>
    <w:rsid w:val="217D3F7A"/>
    <w:rsid w:val="21F31745"/>
    <w:rsid w:val="22876375"/>
    <w:rsid w:val="24E87A6B"/>
    <w:rsid w:val="252F5BEF"/>
    <w:rsid w:val="27967927"/>
    <w:rsid w:val="2A2929F7"/>
    <w:rsid w:val="2A74415A"/>
    <w:rsid w:val="2AF15513"/>
    <w:rsid w:val="2AF75BDF"/>
    <w:rsid w:val="2C180A57"/>
    <w:rsid w:val="2D557C71"/>
    <w:rsid w:val="30A9227D"/>
    <w:rsid w:val="3251489B"/>
    <w:rsid w:val="37C83768"/>
    <w:rsid w:val="37F66F05"/>
    <w:rsid w:val="3843063C"/>
    <w:rsid w:val="38BA649F"/>
    <w:rsid w:val="395D152B"/>
    <w:rsid w:val="39B07EFB"/>
    <w:rsid w:val="39F153B3"/>
    <w:rsid w:val="3B7E24BB"/>
    <w:rsid w:val="3C03323D"/>
    <w:rsid w:val="3CA34155"/>
    <w:rsid w:val="3D8D40B7"/>
    <w:rsid w:val="3DFA0BB4"/>
    <w:rsid w:val="3F30280E"/>
    <w:rsid w:val="3FB421EF"/>
    <w:rsid w:val="40BD4320"/>
    <w:rsid w:val="40E71D28"/>
    <w:rsid w:val="41B53348"/>
    <w:rsid w:val="43532873"/>
    <w:rsid w:val="438D76F7"/>
    <w:rsid w:val="43B1111A"/>
    <w:rsid w:val="45ED08EF"/>
    <w:rsid w:val="495A5744"/>
    <w:rsid w:val="4998461B"/>
    <w:rsid w:val="4A64571C"/>
    <w:rsid w:val="4A8C1F6C"/>
    <w:rsid w:val="4CB45D66"/>
    <w:rsid w:val="4CBC3832"/>
    <w:rsid w:val="4CFC484E"/>
    <w:rsid w:val="4DEA77C2"/>
    <w:rsid w:val="4F0B7DC7"/>
    <w:rsid w:val="516505BC"/>
    <w:rsid w:val="52F2173D"/>
    <w:rsid w:val="536C0D65"/>
    <w:rsid w:val="5625173F"/>
    <w:rsid w:val="59070856"/>
    <w:rsid w:val="5B3A0472"/>
    <w:rsid w:val="5B996F79"/>
    <w:rsid w:val="5BFE271B"/>
    <w:rsid w:val="5C41389F"/>
    <w:rsid w:val="5C9E2260"/>
    <w:rsid w:val="5D9F4206"/>
    <w:rsid w:val="5E013346"/>
    <w:rsid w:val="62822080"/>
    <w:rsid w:val="62A972D5"/>
    <w:rsid w:val="650A78B3"/>
    <w:rsid w:val="65977CBA"/>
    <w:rsid w:val="67C9724B"/>
    <w:rsid w:val="681273DF"/>
    <w:rsid w:val="6BCC4AB2"/>
    <w:rsid w:val="6C0A4ED5"/>
    <w:rsid w:val="6C1679B1"/>
    <w:rsid w:val="6D9B1D95"/>
    <w:rsid w:val="6E675169"/>
    <w:rsid w:val="6F1A10C8"/>
    <w:rsid w:val="70270E7D"/>
    <w:rsid w:val="7217328A"/>
    <w:rsid w:val="7268538D"/>
    <w:rsid w:val="731B09A2"/>
    <w:rsid w:val="75EC1BAC"/>
    <w:rsid w:val="761C45F1"/>
    <w:rsid w:val="7728448C"/>
    <w:rsid w:val="79466962"/>
    <w:rsid w:val="7A8B735E"/>
    <w:rsid w:val="7C0A7C7B"/>
    <w:rsid w:val="7D490A12"/>
    <w:rsid w:val="7E981D1B"/>
    <w:rsid w:val="7EE0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6"/>
    <w:qFormat/>
    <w:uiPriority w:val="0"/>
    <w:pPr>
      <w:keepNext/>
      <w:keepLines/>
      <w:spacing w:before="260" w:after="260" w:line="500" w:lineRule="exact"/>
      <w:outlineLvl w:val="1"/>
    </w:pPr>
    <w:rPr>
      <w:rFonts w:ascii="Arial" w:hAnsi="Arial" w:eastAsia="黑体"/>
      <w:b/>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sz w:val="21"/>
      <w:lang w:val="en-US" w:eastAsia="zh-CN" w:bidi="ar-SA"/>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Body Text Indent"/>
    <w:basedOn w:val="1"/>
    <w:qFormat/>
    <w:uiPriority w:val="0"/>
    <w:pPr>
      <w:spacing w:after="120"/>
      <w:ind w:left="420" w:leftChars="200"/>
    </w:pPr>
  </w:style>
  <w:style w:type="paragraph" w:styleId="9">
    <w:name w:val="toc 3"/>
    <w:basedOn w:val="1"/>
    <w:next w:val="1"/>
    <w:qFormat/>
    <w:uiPriority w:val="39"/>
    <w:pPr>
      <w:suppressAutoHyphens/>
      <w:spacing w:line="520" w:lineRule="exact"/>
      <w:ind w:left="839"/>
    </w:pPr>
    <w:rPr>
      <w:kern w:val="1"/>
      <w:sz w:val="24"/>
      <w:szCs w:val="20"/>
      <w:lang w:eastAsia="ar-SA"/>
    </w:rPr>
  </w:style>
  <w:style w:type="paragraph" w:styleId="10">
    <w:name w:val="Plain Text"/>
    <w:basedOn w:val="1"/>
    <w:link w:val="30"/>
    <w:qFormat/>
    <w:uiPriority w:val="0"/>
    <w:rPr>
      <w:rFonts w:ascii="宋体" w:hAnsi="Courier New"/>
      <w:szCs w:val="20"/>
    </w:rPr>
  </w:style>
  <w:style w:type="paragraph" w:styleId="11">
    <w:name w:val="Body Text Indent 2"/>
    <w:basedOn w:val="1"/>
    <w:link w:val="38"/>
    <w:qFormat/>
    <w:uiPriority w:val="0"/>
    <w:pPr>
      <w:ind w:firstLine="562" w:firstLineChars="200"/>
    </w:pPr>
    <w:rPr>
      <w:rFonts w:ascii="仿宋_GB2312" w:eastAsia="仿宋_GB2312"/>
      <w:b/>
      <w:sz w:val="28"/>
      <w:szCs w:val="20"/>
    </w:rPr>
  </w:style>
  <w:style w:type="paragraph" w:styleId="12">
    <w:name w:val="Balloon Text"/>
    <w:basedOn w:val="1"/>
    <w:link w:val="44"/>
    <w:qFormat/>
    <w:uiPriority w:val="0"/>
    <w:pPr>
      <w:suppressAutoHyphens/>
    </w:pPr>
    <w:rPr>
      <w:rFonts w:eastAsia="Times New Roman"/>
      <w:kern w:val="1"/>
      <w:sz w:val="18"/>
      <w:szCs w:val="20"/>
      <w:lang w:eastAsia="ar-SA"/>
    </w:rPr>
  </w:style>
  <w:style w:type="paragraph" w:styleId="1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5">
    <w:name w:val="toc 1"/>
    <w:basedOn w:val="1"/>
    <w:next w:val="1"/>
    <w:qFormat/>
    <w:uiPriority w:val="39"/>
    <w:pPr>
      <w:suppressAutoHyphens/>
      <w:spacing w:line="520" w:lineRule="exact"/>
    </w:pPr>
    <w:rPr>
      <w:kern w:val="1"/>
      <w:sz w:val="24"/>
      <w:szCs w:val="20"/>
      <w:lang w:eastAsia="ar-SA"/>
    </w:rPr>
  </w:style>
  <w:style w:type="paragraph" w:styleId="16">
    <w:name w:val="footnote text"/>
    <w:basedOn w:val="1"/>
    <w:link w:val="40"/>
    <w:unhideWhenUsed/>
    <w:qFormat/>
    <w:uiPriority w:val="0"/>
    <w:pPr>
      <w:widowControl/>
      <w:jc w:val="left"/>
    </w:pPr>
    <w:rPr>
      <w:rFonts w:ascii="Calibri" w:hAnsi="Calibri"/>
      <w:kern w:val="0"/>
      <w:sz w:val="20"/>
      <w:szCs w:val="20"/>
    </w:rPr>
  </w:style>
  <w:style w:type="paragraph" w:styleId="17">
    <w:name w:val="toc 2"/>
    <w:basedOn w:val="1"/>
    <w:next w:val="1"/>
    <w:qFormat/>
    <w:uiPriority w:val="39"/>
    <w:pPr>
      <w:suppressAutoHyphens/>
      <w:spacing w:line="520" w:lineRule="exact"/>
      <w:ind w:left="420"/>
    </w:pPr>
    <w:rPr>
      <w:kern w:val="1"/>
      <w:sz w:val="24"/>
      <w:szCs w:val="20"/>
      <w:lang w:eastAsia="ar-SA"/>
    </w:rPr>
  </w:style>
  <w:style w:type="paragraph" w:styleId="1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8"/>
    <w:qFormat/>
    <w:uiPriority w:val="99"/>
    <w:pPr>
      <w:ind w:left="0" w:leftChars="0" w:firstLine="42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5"/>
    <w:qFormat/>
    <w:uiPriority w:val="0"/>
  </w:style>
  <w:style w:type="character" w:customStyle="1" w:styleId="25">
    <w:name w:val="默认段落字体1"/>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customStyle="1" w:styleId="28">
    <w:name w:val="正文首行缩进两字符 Char"/>
    <w:link w:val="29"/>
    <w:qFormat/>
    <w:uiPriority w:val="0"/>
    <w:rPr>
      <w:rFonts w:eastAsia="宋体"/>
      <w:kern w:val="2"/>
      <w:sz w:val="21"/>
      <w:lang w:val="en-US" w:eastAsia="zh-CN" w:bidi="ar-SA"/>
    </w:rPr>
  </w:style>
  <w:style w:type="paragraph" w:customStyle="1" w:styleId="29">
    <w:name w:val="正文首行缩进两字符"/>
    <w:basedOn w:val="1"/>
    <w:link w:val="28"/>
    <w:qFormat/>
    <w:uiPriority w:val="0"/>
    <w:pPr>
      <w:spacing w:line="360" w:lineRule="auto"/>
      <w:ind w:firstLine="200" w:firstLineChars="200"/>
    </w:pPr>
    <w:rPr>
      <w:szCs w:val="20"/>
    </w:rPr>
  </w:style>
  <w:style w:type="character" w:customStyle="1" w:styleId="30">
    <w:name w:val="纯文本 Char"/>
    <w:link w:val="10"/>
    <w:qFormat/>
    <w:uiPriority w:val="0"/>
    <w:rPr>
      <w:rFonts w:ascii="宋体" w:hAnsi="Courier New" w:eastAsia="宋体"/>
      <w:kern w:val="2"/>
      <w:sz w:val="21"/>
      <w:lang w:val="en-US" w:eastAsia="zh-CN" w:bidi="ar-SA"/>
    </w:rPr>
  </w:style>
  <w:style w:type="character" w:customStyle="1" w:styleId="31">
    <w:name w:val="（符号）三标题1.1 Char"/>
    <w:link w:val="32"/>
    <w:qFormat/>
    <w:uiPriority w:val="0"/>
    <w:rPr>
      <w:rFonts w:ascii="宋体" w:hAnsi="宋体"/>
      <w:kern w:val="2"/>
      <w:sz w:val="24"/>
      <w:lang w:bidi="ar-SA"/>
    </w:rPr>
  </w:style>
  <w:style w:type="paragraph" w:customStyle="1" w:styleId="32">
    <w:name w:val="（符号）三标题1.1"/>
    <w:basedOn w:val="1"/>
    <w:link w:val="31"/>
    <w:qFormat/>
    <w:uiPriority w:val="0"/>
    <w:pPr>
      <w:numPr>
        <w:ilvl w:val="1"/>
        <w:numId w:val="1"/>
      </w:numPr>
      <w:spacing w:line="500" w:lineRule="exact"/>
    </w:pPr>
    <w:rPr>
      <w:rFonts w:ascii="宋体" w:hAnsi="宋体" w:eastAsia="Times New Roman"/>
      <w:sz w:val="24"/>
      <w:szCs w:val="20"/>
    </w:rPr>
  </w:style>
  <w:style w:type="character" w:customStyle="1" w:styleId="33">
    <w:name w:val="(符号)标书正文 Char"/>
    <w:link w:val="34"/>
    <w:qFormat/>
    <w:uiPriority w:val="0"/>
    <w:rPr>
      <w:rFonts w:ascii="黑体" w:hAnsi="宋体" w:eastAsia="黑体"/>
      <w:b/>
      <w:kern w:val="2"/>
      <w:sz w:val="24"/>
      <w:lang w:val="en-US" w:eastAsia="zh-CN" w:bidi="ar-SA"/>
    </w:rPr>
  </w:style>
  <w:style w:type="paragraph" w:customStyle="1" w:styleId="34">
    <w:name w:val="(符号)标书正文"/>
    <w:basedOn w:val="1"/>
    <w:link w:val="33"/>
    <w:qFormat/>
    <w:uiPriority w:val="0"/>
    <w:pPr>
      <w:spacing w:line="500" w:lineRule="exact"/>
      <w:ind w:left="700"/>
    </w:pPr>
    <w:rPr>
      <w:rFonts w:ascii="黑体" w:hAnsi="宋体" w:eastAsia="黑体"/>
      <w:b/>
      <w:sz w:val="24"/>
      <w:szCs w:val="20"/>
    </w:rPr>
  </w:style>
  <w:style w:type="character" w:customStyle="1" w:styleId="35">
    <w:name w:val="Char Char1"/>
    <w:qFormat/>
    <w:locked/>
    <w:uiPriority w:val="0"/>
    <w:rPr>
      <w:rFonts w:hint="eastAsia" w:ascii="仿宋_GB2312" w:eastAsia="仿宋_GB2312"/>
      <w:b/>
      <w:kern w:val="2"/>
      <w:sz w:val="28"/>
      <w:lang w:val="en-US" w:eastAsia="zh-CN" w:bidi="ar-SA"/>
    </w:rPr>
  </w:style>
  <w:style w:type="character" w:customStyle="1" w:styleId="36">
    <w:name w:val="标题 2 Char"/>
    <w:link w:val="5"/>
    <w:qFormat/>
    <w:uiPriority w:val="0"/>
    <w:rPr>
      <w:rFonts w:ascii="Arial" w:hAnsi="Arial" w:eastAsia="黑体"/>
      <w:b/>
      <w:kern w:val="2"/>
      <w:sz w:val="28"/>
    </w:rPr>
  </w:style>
  <w:style w:type="character" w:customStyle="1" w:styleId="37">
    <w:name w:val="Char Char2"/>
    <w:qFormat/>
    <w:locked/>
    <w:uiPriority w:val="0"/>
    <w:rPr>
      <w:kern w:val="2"/>
      <w:sz w:val="18"/>
      <w:lang w:eastAsia="ar-SA" w:bidi="ar-SA"/>
    </w:rPr>
  </w:style>
  <w:style w:type="character" w:customStyle="1" w:styleId="38">
    <w:name w:val="正文文本缩进 2 Char"/>
    <w:link w:val="11"/>
    <w:qFormat/>
    <w:uiPriority w:val="0"/>
    <w:rPr>
      <w:rFonts w:ascii="仿宋_GB2312" w:eastAsia="仿宋_GB2312"/>
      <w:b/>
      <w:kern w:val="2"/>
      <w:sz w:val="28"/>
      <w:lang w:val="en-US" w:eastAsia="zh-CN" w:bidi="ar-SA"/>
    </w:rPr>
  </w:style>
  <w:style w:type="character" w:customStyle="1" w:styleId="39">
    <w:name w:val="正文首行缩进两字符 Char Char"/>
    <w:qFormat/>
    <w:uiPriority w:val="0"/>
    <w:rPr>
      <w:kern w:val="2"/>
      <w:sz w:val="21"/>
      <w:szCs w:val="24"/>
    </w:rPr>
  </w:style>
  <w:style w:type="character" w:customStyle="1" w:styleId="40">
    <w:name w:val="脚注文本 Char"/>
    <w:link w:val="16"/>
    <w:qFormat/>
    <w:uiPriority w:val="0"/>
    <w:rPr>
      <w:rFonts w:ascii="Calibri" w:hAnsi="Calibri" w:eastAsia="宋体"/>
      <w:lang w:val="en-US" w:eastAsia="zh-CN" w:bidi="ar-SA"/>
    </w:rPr>
  </w:style>
  <w:style w:type="character" w:customStyle="1" w:styleId="41">
    <w:name w:val="Char Char"/>
    <w:qFormat/>
    <w:locked/>
    <w:uiPriority w:val="0"/>
    <w:rPr>
      <w:rFonts w:hint="default" w:ascii="Calibri" w:hAnsi="Calibri" w:eastAsia="宋体"/>
      <w:lang w:val="en-US" w:eastAsia="zh-CN" w:bidi="ar-SA"/>
    </w:rPr>
  </w:style>
  <w:style w:type="character" w:customStyle="1" w:styleId="42">
    <w:name w:val="样式 宋体 小四"/>
    <w:qFormat/>
    <w:uiPriority w:val="0"/>
    <w:rPr>
      <w:sz w:val="24"/>
    </w:rPr>
  </w:style>
  <w:style w:type="character" w:customStyle="1" w:styleId="43">
    <w:name w:val="（符号）邀请函中一、"/>
    <w:qFormat/>
    <w:uiPriority w:val="0"/>
    <w:rPr>
      <w:rFonts w:ascii="黑体" w:hAnsi="黑体" w:eastAsia="黑体"/>
      <w:b/>
      <w:sz w:val="24"/>
    </w:rPr>
  </w:style>
  <w:style w:type="character" w:customStyle="1" w:styleId="44">
    <w:name w:val="批注框文本 Char"/>
    <w:link w:val="12"/>
    <w:qFormat/>
    <w:uiPriority w:val="0"/>
    <w:rPr>
      <w:kern w:val="1"/>
      <w:sz w:val="18"/>
      <w:lang w:eastAsia="ar-SA" w:bidi="ar-SA"/>
    </w:rPr>
  </w:style>
  <w:style w:type="paragraph" w:customStyle="1" w:styleId="45">
    <w:name w:val="样式 首行缩进:  2 字符"/>
    <w:basedOn w:val="1"/>
    <w:qFormat/>
    <w:uiPriority w:val="0"/>
    <w:pPr>
      <w:spacing w:line="400" w:lineRule="exact"/>
      <w:ind w:firstLine="200" w:firstLineChars="200"/>
    </w:pPr>
    <w:rPr>
      <w:sz w:val="24"/>
      <w:szCs w:val="20"/>
    </w:rPr>
  </w:style>
  <w:style w:type="paragraph" w:customStyle="1" w:styleId="46">
    <w:name w:val="Char Char Char Char Char Char Char"/>
    <w:basedOn w:val="1"/>
    <w:qFormat/>
    <w:uiPriority w:val="0"/>
    <w:rPr>
      <w:szCs w:val="21"/>
    </w:rPr>
  </w:style>
  <w:style w:type="paragraph" w:customStyle="1" w:styleId="47">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8">
    <w:name w:val="（符号）二标题总则"/>
    <w:basedOn w:val="49"/>
    <w:qFormat/>
    <w:uiPriority w:val="0"/>
    <w:pPr>
      <w:spacing w:beforeLines="0" w:afterLines="0"/>
    </w:pPr>
    <w:rPr>
      <w:rFonts w:ascii="华文中宋" w:hAnsi="华文中宋" w:eastAsia="华文中宋"/>
    </w:rPr>
  </w:style>
  <w:style w:type="paragraph" w:customStyle="1" w:styleId="49">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50">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5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符号）目录2"/>
    <w:basedOn w:val="1"/>
    <w:qFormat/>
    <w:uiPriority w:val="0"/>
    <w:pPr>
      <w:spacing w:line="500" w:lineRule="exact"/>
      <w:ind w:left="480"/>
    </w:pPr>
    <w:rPr>
      <w:sz w:val="24"/>
      <w:szCs w:val="20"/>
    </w:rPr>
  </w:style>
  <w:style w:type="paragraph" w:customStyle="1" w:styleId="53">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6">
    <w:name w:val="表格"/>
    <w:basedOn w:val="1"/>
    <w:qFormat/>
    <w:uiPriority w:val="0"/>
    <w:pPr>
      <w:spacing w:line="400" w:lineRule="exact"/>
    </w:pPr>
    <w:rPr>
      <w:sz w:val="24"/>
      <w:szCs w:val="20"/>
    </w:rPr>
  </w:style>
  <w:style w:type="character" w:customStyle="1" w:styleId="57">
    <w:name w:val="displayarti"/>
    <w:basedOn w:val="22"/>
    <w:qFormat/>
    <w:uiPriority w:val="0"/>
    <w:rPr>
      <w:color w:val="FFFFFF"/>
      <w:shd w:val="clear" w:fill="A00000"/>
    </w:rPr>
  </w:style>
  <w:style w:type="character" w:customStyle="1" w:styleId="58">
    <w:name w:val="redfilefwwh"/>
    <w:basedOn w:val="22"/>
    <w:qFormat/>
    <w:uiPriority w:val="0"/>
    <w:rPr>
      <w:color w:val="BA2636"/>
      <w:sz w:val="18"/>
      <w:szCs w:val="18"/>
    </w:rPr>
  </w:style>
  <w:style w:type="character" w:customStyle="1" w:styleId="59">
    <w:name w:val="gjfg"/>
    <w:basedOn w:val="22"/>
    <w:qFormat/>
    <w:uiPriority w:val="0"/>
  </w:style>
  <w:style w:type="character" w:customStyle="1" w:styleId="60">
    <w:name w:val="cfdate"/>
    <w:basedOn w:val="22"/>
    <w:qFormat/>
    <w:uiPriority w:val="0"/>
    <w:rPr>
      <w:color w:val="333333"/>
      <w:sz w:val="18"/>
      <w:szCs w:val="18"/>
    </w:rPr>
  </w:style>
  <w:style w:type="character" w:customStyle="1" w:styleId="61">
    <w:name w:val="qxdate"/>
    <w:basedOn w:val="22"/>
    <w:qFormat/>
    <w:uiPriority w:val="0"/>
    <w:rPr>
      <w:color w:val="333333"/>
      <w:sz w:val="18"/>
      <w:szCs w:val="18"/>
    </w:rPr>
  </w:style>
  <w:style w:type="character" w:customStyle="1" w:styleId="62">
    <w:name w:val="redfilenumber"/>
    <w:basedOn w:val="22"/>
    <w:qFormat/>
    <w:uiPriority w:val="0"/>
    <w:rPr>
      <w:color w:val="BA2636"/>
      <w:sz w:val="18"/>
      <w:szCs w:val="18"/>
    </w:rPr>
  </w:style>
  <w:style w:type="character" w:customStyle="1" w:styleId="63">
    <w:name w:val="next2"/>
    <w:basedOn w:val="22"/>
    <w:qFormat/>
    <w:uiPriority w:val="0"/>
    <w:rPr>
      <w:rFonts w:ascii="微软雅黑" w:hAnsi="微软雅黑" w:eastAsia="微软雅黑" w:cs="微软雅黑"/>
      <w:sz w:val="21"/>
      <w:szCs w:val="21"/>
    </w:rPr>
  </w:style>
  <w:style w:type="character" w:customStyle="1" w:styleId="64">
    <w:name w:val="next3"/>
    <w:basedOn w:val="22"/>
    <w:qFormat/>
    <w:uiPriority w:val="0"/>
    <w:rPr>
      <w:color w:val="888888"/>
    </w:rPr>
  </w:style>
  <w:style w:type="character" w:customStyle="1" w:styleId="65">
    <w:name w:val="prev"/>
    <w:basedOn w:val="22"/>
    <w:qFormat/>
    <w:uiPriority w:val="0"/>
    <w:rPr>
      <w:rFonts w:hint="eastAsia" w:ascii="微软雅黑" w:hAnsi="微软雅黑" w:eastAsia="微软雅黑" w:cs="微软雅黑"/>
      <w:sz w:val="21"/>
      <w:szCs w:val="21"/>
    </w:rPr>
  </w:style>
  <w:style w:type="character" w:customStyle="1" w:styleId="66">
    <w:name w:val="prev1"/>
    <w:basedOn w:val="22"/>
    <w:qFormat/>
    <w:uiPriority w:val="0"/>
    <w:rPr>
      <w:color w:val="888888"/>
    </w:rPr>
  </w:style>
  <w:style w:type="character" w:customStyle="1" w:styleId="67">
    <w:name w:val="next"/>
    <w:basedOn w:val="22"/>
    <w:qFormat/>
    <w:uiPriority w:val="0"/>
    <w:rPr>
      <w:rFonts w:ascii="微软雅黑" w:hAnsi="微软雅黑" w:eastAsia="微软雅黑" w:cs="微软雅黑"/>
      <w:sz w:val="21"/>
      <w:szCs w:val="21"/>
    </w:rPr>
  </w:style>
  <w:style w:type="character" w:customStyle="1" w:styleId="68">
    <w:name w:val="next1"/>
    <w:basedOn w:val="22"/>
    <w:qFormat/>
    <w:uiPriority w:val="0"/>
    <w:rPr>
      <w:color w:val="888888"/>
    </w:rPr>
  </w:style>
  <w:style w:type="character" w:customStyle="1" w:styleId="69">
    <w:name w:val="prev2"/>
    <w:basedOn w:val="22"/>
    <w:qFormat/>
    <w:uiPriority w:val="0"/>
    <w:rPr>
      <w:rFonts w:hint="eastAsia" w:ascii="微软雅黑" w:hAnsi="微软雅黑" w:eastAsia="微软雅黑" w:cs="微软雅黑"/>
      <w:sz w:val="21"/>
      <w:szCs w:val="21"/>
    </w:rPr>
  </w:style>
  <w:style w:type="character" w:customStyle="1" w:styleId="70">
    <w:name w:val="prev3"/>
    <w:basedOn w:val="22"/>
    <w:qFormat/>
    <w:uiPriority w:val="0"/>
    <w:rPr>
      <w:color w:val="88888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43</TotalTime>
  <ScaleCrop>false</ScaleCrop>
  <LinksUpToDate>false</LinksUpToDate>
  <CharactersWithSpaces>1998</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张松</cp:lastModifiedBy>
  <cp:lastPrinted>2021-02-25T13:26:58Z</cp:lastPrinted>
  <dcterms:modified xsi:type="dcterms:W3CDTF">2021-02-25T14:05:52Z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CE792EBDEE1449359B7084CBD26E41F0</vt:lpwstr>
  </property>
</Properties>
</file>