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pacing w:val="78"/>
          <w:sz w:val="72"/>
        </w:rPr>
      </w:pPr>
      <w:r>
        <w:rPr>
          <w:rFonts w:hint="eastAsia" w:ascii="宋体" w:hAnsi="宋体"/>
          <w:sz w:val="72"/>
        </w:rPr>
        <w:br w:type="textWrapping"/>
      </w:r>
      <w:r>
        <w:rPr>
          <w:rFonts w:hint="eastAsia" w:ascii="宋体" w:hAnsi="宋体"/>
          <w:sz w:val="72"/>
        </w:rPr>
        <w:t>询 价 函</w:t>
      </w:r>
    </w:p>
    <w:p>
      <w:pPr>
        <w:pStyle w:val="2"/>
        <w:tabs>
          <w:tab w:val="left" w:pos="2460"/>
        </w:tabs>
        <w:rPr>
          <w:rFonts w:ascii="宋体" w:hAnsi="宋体"/>
          <w:sz w:val="72"/>
        </w:rPr>
      </w:pPr>
      <w:r>
        <w:rPr>
          <w:rFonts w:hint="eastAsia" w:ascii="宋体" w:hAnsi="宋体"/>
          <w:sz w:val="72"/>
        </w:rPr>
        <w:tab/>
      </w:r>
    </w:p>
    <w:p>
      <w:pPr>
        <w:pStyle w:val="2"/>
        <w:rPr>
          <w:rFonts w:ascii="宋体" w:hAnsi="宋体"/>
        </w:rPr>
      </w:pPr>
    </w:p>
    <w:p>
      <w:pPr>
        <w:pStyle w:val="2"/>
        <w:rPr>
          <w:rFonts w:ascii="宋体" w:hAnsi="宋体"/>
        </w:rPr>
      </w:pPr>
    </w:p>
    <w:p>
      <w:pPr>
        <w:pStyle w:val="2"/>
        <w:rPr>
          <w:rFonts w:ascii="宋体" w:hAnsi="宋体"/>
        </w:rPr>
      </w:pPr>
    </w:p>
    <w:p>
      <w:pPr>
        <w:spacing w:before="312" w:beforeLines="100" w:after="156" w:afterLines="50" w:line="380" w:lineRule="exact"/>
        <w:ind w:firstLine="1662" w:firstLineChars="460"/>
        <w:jc w:val="left"/>
        <w:rPr>
          <w:rFonts w:ascii="宋体" w:hAnsi="宋体"/>
          <w:b/>
          <w:bCs/>
          <w:sz w:val="36"/>
          <w:szCs w:val="36"/>
        </w:rPr>
      </w:pPr>
    </w:p>
    <w:p>
      <w:pPr>
        <w:jc w:val="center"/>
        <w:rPr>
          <w:rFonts w:hint="eastAsia" w:ascii="宋体" w:hAnsi="宋体"/>
          <w:b/>
          <w:bCs/>
          <w:sz w:val="36"/>
          <w:szCs w:val="36"/>
          <w:highlight w:val="none"/>
          <w:u w:val="single"/>
          <w:lang w:val="en-US" w:eastAsia="zh-CN"/>
        </w:rPr>
      </w:pPr>
      <w:r>
        <w:rPr>
          <w:rFonts w:hint="eastAsia" w:ascii="宋体" w:hAnsi="宋体"/>
          <w:b/>
          <w:bCs/>
          <w:sz w:val="36"/>
          <w:szCs w:val="36"/>
        </w:rPr>
        <w:t>项目名称</w:t>
      </w:r>
      <w:r>
        <w:rPr>
          <w:rFonts w:hint="eastAsia" w:ascii="宋体" w:hAnsi="宋体"/>
          <w:b/>
          <w:bCs/>
          <w:sz w:val="36"/>
          <w:szCs w:val="36"/>
          <w:lang w:val="en-US" w:eastAsia="zh-CN"/>
        </w:rPr>
        <w:t>:</w:t>
      </w:r>
      <w:r>
        <w:rPr>
          <w:rFonts w:hint="eastAsia" w:ascii="宋体" w:hAnsi="宋体"/>
          <w:b/>
          <w:bCs/>
          <w:sz w:val="36"/>
          <w:szCs w:val="36"/>
          <w:highlight w:val="none"/>
          <w:u w:val="single"/>
          <w:lang w:val="en-US" w:eastAsia="zh-CN"/>
        </w:rPr>
        <w:t>雨城区大兴镇碧桂园二期砂砾石运输服务</w:t>
      </w:r>
    </w:p>
    <w:p>
      <w:pPr>
        <w:ind w:firstLine="1428" w:firstLineChars="395"/>
        <w:rPr>
          <w:rFonts w:ascii="宋体" w:hAnsi="宋体"/>
          <w:b/>
          <w:bCs/>
          <w:sz w:val="36"/>
          <w:szCs w:val="36"/>
          <w:highlight w:val="none"/>
        </w:rPr>
      </w:pPr>
      <w:bookmarkStart w:id="0" w:name="SOA_borndate1"/>
    </w:p>
    <w:p>
      <w:pPr>
        <w:ind w:firstLine="1428" w:firstLineChars="395"/>
        <w:rPr>
          <w:rFonts w:ascii="宋体" w:hAnsi="宋体"/>
          <w:b/>
          <w:bCs/>
          <w:sz w:val="36"/>
          <w:szCs w:val="36"/>
          <w:highlight w:val="none"/>
        </w:rPr>
      </w:pPr>
    </w:p>
    <w:p>
      <w:pPr>
        <w:ind w:firstLine="1428" w:firstLineChars="395"/>
        <w:rPr>
          <w:rFonts w:ascii="宋体" w:hAnsi="宋体"/>
          <w:b/>
          <w:bCs/>
          <w:sz w:val="36"/>
          <w:szCs w:val="36"/>
          <w:highlight w:val="none"/>
        </w:rPr>
      </w:pPr>
    </w:p>
    <w:p>
      <w:pPr>
        <w:ind w:firstLine="1428" w:firstLineChars="395"/>
        <w:rPr>
          <w:rFonts w:ascii="宋体" w:hAnsi="宋体"/>
          <w:b/>
          <w:bCs/>
          <w:sz w:val="36"/>
          <w:szCs w:val="36"/>
          <w:highlight w:val="none"/>
        </w:rPr>
      </w:pPr>
    </w:p>
    <w:p>
      <w:pPr>
        <w:ind w:firstLine="1428" w:firstLineChars="395"/>
        <w:rPr>
          <w:rFonts w:ascii="宋体" w:hAnsi="宋体"/>
          <w:b/>
          <w:bCs/>
          <w:sz w:val="36"/>
          <w:szCs w:val="36"/>
          <w:highlight w:val="none"/>
        </w:rPr>
      </w:pPr>
    </w:p>
    <w:p>
      <w:pPr>
        <w:ind w:firstLine="1970" w:firstLineChars="545"/>
        <w:rPr>
          <w:rFonts w:ascii="宋体" w:hAnsi="宋体"/>
          <w:b/>
          <w:bCs/>
          <w:sz w:val="36"/>
          <w:szCs w:val="36"/>
          <w:highlight w:val="none"/>
        </w:rPr>
      </w:pPr>
    </w:p>
    <w:p>
      <w:pPr>
        <w:jc w:val="center"/>
        <w:rPr>
          <w:rFonts w:hint="default" w:ascii="宋体" w:hAnsi="宋体"/>
          <w:b/>
          <w:bCs/>
          <w:sz w:val="36"/>
          <w:szCs w:val="36"/>
          <w:highlight w:val="none"/>
          <w:lang w:val="en-US" w:eastAsia="zh-CN"/>
        </w:rPr>
      </w:pPr>
      <w:r>
        <w:rPr>
          <w:rFonts w:hint="eastAsia" w:ascii="宋体" w:hAnsi="宋体"/>
          <w:b/>
          <w:bCs/>
          <w:sz w:val="36"/>
          <w:szCs w:val="36"/>
          <w:highlight w:val="none"/>
          <w:lang w:val="en-US" w:eastAsia="zh-CN"/>
        </w:rPr>
        <w:t>采购人：雅安交建集团运通贸易有限公司</w:t>
      </w:r>
    </w:p>
    <w:p>
      <w:pPr>
        <w:pStyle w:val="2"/>
        <w:jc w:val="center"/>
        <w:rPr>
          <w:rFonts w:hint="default"/>
          <w:highlight w:val="none"/>
          <w:lang w:val="en-US" w:eastAsia="zh-CN"/>
        </w:rPr>
      </w:pPr>
      <w:r>
        <w:rPr>
          <w:rFonts w:hint="eastAsia" w:ascii="宋体" w:hAnsi="宋体"/>
          <w:b/>
          <w:bCs/>
          <w:sz w:val="36"/>
          <w:szCs w:val="36"/>
          <w:highlight w:val="none"/>
          <w:lang w:val="en-US" w:eastAsia="zh-CN"/>
        </w:rPr>
        <w:t xml:space="preserve">项目编号：YJJ-YT-YSB-002   </w:t>
      </w:r>
    </w:p>
    <w:p>
      <w:pPr>
        <w:jc w:val="center"/>
        <w:rPr>
          <w:rFonts w:ascii="宋体" w:hAnsi="宋体"/>
          <w:b/>
          <w:bCs/>
          <w:sz w:val="36"/>
          <w:szCs w:val="36"/>
          <w:highlight w:val="none"/>
        </w:rPr>
      </w:pPr>
      <w:r>
        <w:rPr>
          <w:rFonts w:hint="eastAsia" w:ascii="宋体" w:hAnsi="宋体"/>
          <w:b/>
          <w:bCs/>
          <w:sz w:val="36"/>
          <w:szCs w:val="36"/>
          <w:highlight w:val="none"/>
          <w:lang w:val="en-US" w:eastAsia="zh-CN"/>
        </w:rPr>
        <w:t>2020</w:t>
      </w:r>
      <w:r>
        <w:rPr>
          <w:rFonts w:hint="eastAsia" w:ascii="宋体" w:hAnsi="宋体"/>
          <w:b/>
          <w:bCs/>
          <w:sz w:val="36"/>
          <w:szCs w:val="36"/>
          <w:highlight w:val="none"/>
        </w:rPr>
        <w:t>年</w:t>
      </w:r>
      <w:r>
        <w:rPr>
          <w:rFonts w:hint="eastAsia" w:ascii="宋体" w:hAnsi="宋体"/>
          <w:b/>
          <w:bCs/>
          <w:sz w:val="36"/>
          <w:szCs w:val="36"/>
          <w:highlight w:val="none"/>
          <w:lang w:val="en-US" w:eastAsia="zh-CN"/>
        </w:rPr>
        <w:t>8</w:t>
      </w:r>
      <w:r>
        <w:rPr>
          <w:rFonts w:hint="eastAsia" w:ascii="宋体" w:hAnsi="宋体"/>
          <w:b/>
          <w:bCs/>
          <w:sz w:val="36"/>
          <w:szCs w:val="36"/>
          <w:highlight w:val="none"/>
        </w:rPr>
        <w:t>月</w:t>
      </w:r>
      <w:bookmarkEnd w:id="0"/>
    </w:p>
    <w:p>
      <w:pPr>
        <w:tabs>
          <w:tab w:val="right" w:leader="dot" w:pos="9030"/>
        </w:tabs>
        <w:spacing w:line="240" w:lineRule="exact"/>
        <w:jc w:val="center"/>
        <w:rPr>
          <w:rFonts w:ascii="宋体" w:hAnsi="宋体"/>
          <w:bCs/>
          <w:caps/>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332" w:right="1332" w:bottom="1332" w:left="1332" w:header="720" w:footer="720" w:gutter="0"/>
          <w:pgNumType w:start="0"/>
          <w:cols w:space="720" w:num="1"/>
          <w:titlePg/>
          <w:docGrid w:type="lines" w:linePitch="312" w:charSpace="0"/>
        </w:sectPr>
      </w:pPr>
      <w:bookmarkStart w:id="1" w:name="_Toc131305904"/>
    </w:p>
    <w:bookmarkEnd w:id="1"/>
    <w:p>
      <w:pPr>
        <w:ind w:firstLine="3960" w:firstLineChars="900"/>
        <w:rPr>
          <w:rFonts w:ascii="方正小标宋简体" w:eastAsia="方正小标宋简体"/>
          <w:sz w:val="44"/>
          <w:szCs w:val="44"/>
        </w:rPr>
      </w:pPr>
      <w:r>
        <w:rPr>
          <w:rFonts w:hint="eastAsia" w:ascii="方正小标宋简体" w:eastAsia="方正小标宋简体"/>
          <w:sz w:val="44"/>
          <w:szCs w:val="44"/>
        </w:rPr>
        <w:t>询价函</w:t>
      </w:r>
    </w:p>
    <w:p>
      <w:pPr>
        <w:ind w:firstLine="480" w:firstLineChars="200"/>
        <w:rPr>
          <w:rFonts w:ascii="方正小标宋简体" w:eastAsia="方正小标宋简体"/>
          <w:sz w:val="44"/>
          <w:szCs w:val="44"/>
        </w:rPr>
      </w:pPr>
      <w:r>
        <w:rPr>
          <w:rFonts w:hint="eastAsia" w:ascii="宋体" w:hAnsi="宋体"/>
          <w:sz w:val="24"/>
        </w:rPr>
        <w:t>我公司拟对</w:t>
      </w:r>
      <w:r>
        <w:rPr>
          <w:rFonts w:hint="eastAsia" w:ascii="宋体" w:hAnsi="宋体"/>
          <w:sz w:val="24"/>
          <w:u w:val="single"/>
          <w:lang w:val="en-US" w:eastAsia="zh-CN"/>
        </w:rPr>
        <w:t>雨城区大兴镇碧桂园砂砾石运输服务采购项目</w:t>
      </w:r>
      <w:r>
        <w:rPr>
          <w:rFonts w:hint="eastAsia" w:ascii="宋体" w:hAnsi="宋体"/>
          <w:sz w:val="24"/>
        </w:rPr>
        <w:t>进行询价，现诚邀遵守中国有关法律、法规</w:t>
      </w:r>
      <w:r>
        <w:rPr>
          <w:rFonts w:hint="eastAsia" w:ascii="宋体" w:hAnsi="宋体"/>
          <w:sz w:val="24"/>
          <w:lang w:eastAsia="zh-CN"/>
        </w:rPr>
        <w:t>、</w:t>
      </w:r>
      <w:r>
        <w:rPr>
          <w:rFonts w:hint="eastAsia" w:ascii="宋体" w:hAnsi="宋体"/>
          <w:sz w:val="24"/>
        </w:rPr>
        <w:t>具有良好的商业信誉及服务能力</w:t>
      </w:r>
      <w:r>
        <w:rPr>
          <w:rFonts w:hint="eastAsia" w:ascii="宋体" w:hAnsi="宋体"/>
          <w:sz w:val="24"/>
          <w:lang w:val="en-US" w:eastAsia="zh-CN"/>
        </w:rPr>
        <w:t>且已经通过雅安交建集团运通贸易有限公司物流商备选库</w:t>
      </w:r>
      <w:r>
        <w:rPr>
          <w:rFonts w:hint="eastAsia" w:asciiTheme="minorEastAsia" w:hAnsiTheme="minorEastAsia"/>
          <w:color w:val="000000" w:themeColor="text1"/>
          <w:sz w:val="24"/>
          <w14:textFill>
            <w14:solidFill>
              <w14:schemeClr w14:val="tx1"/>
            </w14:solidFill>
          </w14:textFill>
        </w:rPr>
        <w:t>并在结果公示名单里面</w:t>
      </w:r>
      <w:r>
        <w:rPr>
          <w:rFonts w:hint="eastAsia" w:ascii="宋体" w:hAnsi="宋体"/>
          <w:sz w:val="24"/>
        </w:rPr>
        <w:t>的</w:t>
      </w:r>
      <w:r>
        <w:rPr>
          <w:rFonts w:hint="eastAsia" w:ascii="宋体" w:hAnsi="宋体"/>
          <w:sz w:val="24"/>
          <w:lang w:val="en-US" w:eastAsia="zh-CN"/>
        </w:rPr>
        <w:t>企业</w:t>
      </w:r>
      <w:r>
        <w:rPr>
          <w:rFonts w:hint="eastAsia" w:ascii="宋体" w:hAnsi="宋体"/>
          <w:sz w:val="24"/>
        </w:rPr>
        <w:t>参加，项目详情如下：</w:t>
      </w:r>
    </w:p>
    <w:tbl>
      <w:tblPr>
        <w:tblStyle w:val="19"/>
        <w:tblW w:w="1094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3144"/>
        <w:gridCol w:w="155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948" w:type="dxa"/>
            <w:gridSpan w:val="4"/>
            <w:vAlign w:val="center"/>
          </w:tcPr>
          <w:p>
            <w:pPr>
              <w:spacing w:line="360" w:lineRule="auto"/>
              <w:rPr>
                <w:rFonts w:ascii="宋体" w:hAnsi="宋体"/>
                <w:bCs/>
                <w:szCs w:val="21"/>
              </w:rPr>
            </w:pPr>
            <w:r>
              <w:rPr>
                <w:rFonts w:hint="eastAsia" w:ascii="宋体" w:hAnsi="宋体"/>
                <w:bCs/>
                <w:szCs w:val="21"/>
              </w:rPr>
              <w:t>项目名称：</w:t>
            </w:r>
            <w:r>
              <w:rPr>
                <w:rFonts w:hint="eastAsia" w:ascii="宋体" w:hAnsi="宋体"/>
                <w:sz w:val="21"/>
                <w:szCs w:val="21"/>
                <w:u w:val="none"/>
                <w:lang w:val="en-US" w:eastAsia="zh-CN"/>
              </w:rPr>
              <w:t>雨城区大兴镇碧桂园砂砾石运输服务采购项目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948" w:type="dxa"/>
            <w:gridSpan w:val="4"/>
            <w:vAlign w:val="center"/>
          </w:tcPr>
          <w:p>
            <w:pPr>
              <w:spacing w:line="360" w:lineRule="auto"/>
              <w:rPr>
                <w:rFonts w:hint="default" w:ascii="宋体" w:hAnsi="宋体" w:eastAsia="宋体"/>
                <w:bCs/>
                <w:szCs w:val="21"/>
                <w:highlight w:val="none"/>
                <w:lang w:val="en-US" w:eastAsia="zh-CN"/>
              </w:rPr>
            </w:pPr>
            <w:r>
              <w:rPr>
                <w:rFonts w:hint="eastAsia" w:ascii="宋体" w:hAnsi="宋体"/>
                <w:bCs/>
                <w:szCs w:val="21"/>
                <w:highlight w:val="none"/>
              </w:rPr>
              <w:t>甲方单位名称：</w:t>
            </w:r>
            <w:r>
              <w:rPr>
                <w:rFonts w:hint="eastAsia" w:ascii="宋体" w:hAnsi="宋体"/>
                <w:bCs/>
                <w:szCs w:val="21"/>
                <w:highlight w:val="none"/>
                <w:u w:val="single"/>
                <w:lang w:val="en-US" w:eastAsia="zh-CN"/>
              </w:rPr>
              <w:t>雅安交建集团运通贸易有限公司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05" w:type="dxa"/>
            <w:vAlign w:val="center"/>
          </w:tcPr>
          <w:p>
            <w:pPr>
              <w:spacing w:line="360" w:lineRule="auto"/>
              <w:rPr>
                <w:rFonts w:ascii="宋体" w:hAnsi="宋体"/>
                <w:bCs/>
                <w:szCs w:val="21"/>
                <w:highlight w:val="none"/>
              </w:rPr>
            </w:pPr>
            <w:r>
              <w:rPr>
                <w:rFonts w:hint="eastAsia" w:ascii="宋体" w:hAnsi="宋体"/>
                <w:bCs/>
                <w:szCs w:val="21"/>
                <w:highlight w:val="none"/>
              </w:rPr>
              <w:t>甲方联系人</w:t>
            </w:r>
          </w:p>
        </w:tc>
        <w:tc>
          <w:tcPr>
            <w:tcW w:w="3144" w:type="dxa"/>
            <w:tcBorders>
              <w:bottom w:val="single" w:color="auto" w:sz="4" w:space="0"/>
            </w:tcBorders>
            <w:vAlign w:val="center"/>
          </w:tcPr>
          <w:p>
            <w:pPr>
              <w:spacing w:line="360" w:lineRule="auto"/>
              <w:rPr>
                <w:rFonts w:hint="default" w:ascii="宋体" w:hAnsi="宋体" w:eastAsia="宋体"/>
                <w:bCs/>
                <w:szCs w:val="21"/>
                <w:highlight w:val="none"/>
                <w:u w:val="single"/>
                <w:lang w:val="en-US" w:eastAsia="zh-CN"/>
              </w:rPr>
            </w:pPr>
            <w:r>
              <w:rPr>
                <w:rFonts w:hint="eastAsia" w:ascii="宋体" w:hAnsi="宋体"/>
                <w:bCs/>
                <w:szCs w:val="21"/>
                <w:highlight w:val="none"/>
                <w:u w:val="single"/>
                <w:lang w:val="en-US" w:eastAsia="zh-CN"/>
              </w:rPr>
              <w:t>刘先生</w:t>
            </w:r>
          </w:p>
        </w:tc>
        <w:tc>
          <w:tcPr>
            <w:tcW w:w="1552" w:type="dxa"/>
            <w:tcBorders>
              <w:bottom w:val="single" w:color="auto" w:sz="4" w:space="0"/>
            </w:tcBorders>
            <w:vAlign w:val="center"/>
          </w:tcPr>
          <w:p>
            <w:pPr>
              <w:spacing w:line="360" w:lineRule="auto"/>
              <w:rPr>
                <w:rFonts w:ascii="宋体" w:hAnsi="宋体"/>
                <w:bCs/>
                <w:szCs w:val="21"/>
                <w:highlight w:val="none"/>
              </w:rPr>
            </w:pPr>
            <w:r>
              <w:rPr>
                <w:rFonts w:hint="eastAsia" w:ascii="宋体" w:hAnsi="宋体"/>
                <w:bCs/>
                <w:szCs w:val="21"/>
                <w:highlight w:val="none"/>
              </w:rPr>
              <w:t>联系方式</w:t>
            </w:r>
          </w:p>
        </w:tc>
        <w:tc>
          <w:tcPr>
            <w:tcW w:w="4647" w:type="dxa"/>
            <w:tcBorders>
              <w:bottom w:val="single" w:color="auto" w:sz="4" w:space="0"/>
            </w:tcBorders>
            <w:vAlign w:val="center"/>
          </w:tcPr>
          <w:p>
            <w:pPr>
              <w:spacing w:line="360" w:lineRule="auto"/>
              <w:rPr>
                <w:rFonts w:hint="default" w:ascii="宋体" w:hAnsi="宋体" w:eastAsia="宋体"/>
                <w:bCs/>
                <w:szCs w:val="21"/>
                <w:highlight w:val="none"/>
                <w:lang w:val="en-US" w:eastAsia="zh-CN"/>
              </w:rPr>
            </w:pPr>
            <w:r>
              <w:rPr>
                <w:rFonts w:hint="eastAsia" w:ascii="宋体" w:hAnsi="宋体"/>
                <w:bCs/>
                <w:szCs w:val="21"/>
                <w:highlight w:val="none"/>
                <w:u w:val="single"/>
                <w:lang w:val="en-US" w:eastAsia="zh-CN"/>
              </w:rPr>
              <w:t>18283566560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05" w:type="dxa"/>
            <w:vAlign w:val="center"/>
          </w:tcPr>
          <w:p>
            <w:pPr>
              <w:spacing w:line="360" w:lineRule="auto"/>
              <w:rPr>
                <w:rFonts w:ascii="宋体" w:hAnsi="宋体"/>
                <w:bCs/>
                <w:szCs w:val="21"/>
                <w:highlight w:val="none"/>
              </w:rPr>
            </w:pPr>
            <w:r>
              <w:rPr>
                <w:rFonts w:hint="eastAsia" w:ascii="宋体" w:hAnsi="宋体"/>
                <w:bCs/>
                <w:szCs w:val="21"/>
                <w:highlight w:val="none"/>
              </w:rPr>
              <w:t>询价项目范围、要求描述</w:t>
            </w:r>
          </w:p>
        </w:tc>
        <w:tc>
          <w:tcPr>
            <w:tcW w:w="9343" w:type="dxa"/>
            <w:gridSpan w:val="3"/>
            <w:tcBorders>
              <w:bottom w:val="single" w:color="auto" w:sz="4" w:space="0"/>
            </w:tcBorders>
            <w:vAlign w:val="center"/>
          </w:tcPr>
          <w:p>
            <w:pPr>
              <w:numPr>
                <w:ilvl w:val="0"/>
                <w:numId w:val="3"/>
              </w:numPr>
              <w:spacing w:line="360" w:lineRule="auto"/>
              <w:jc w:val="left"/>
              <w:rPr>
                <w:rFonts w:hint="default" w:ascii="宋体" w:hAnsi="宋体" w:eastAsia="宋体"/>
                <w:bCs/>
                <w:szCs w:val="21"/>
                <w:highlight w:val="none"/>
                <w:lang w:val="en-US" w:eastAsia="zh-CN"/>
              </w:rPr>
            </w:pPr>
            <w:r>
              <w:rPr>
                <w:rFonts w:hint="eastAsia" w:ascii="宋体" w:hAnsi="宋体"/>
                <w:bCs/>
                <w:szCs w:val="21"/>
                <w:highlight w:val="none"/>
                <w:lang w:val="en-US" w:eastAsia="zh-CN"/>
              </w:rPr>
              <w:t>本运输项目运输物为砂砾石，运输数量预估约20000方，运输起点为雅安市雨城区大兴镇碧桂园项目，运输终点为雅安市雨城区大兴镇雅安交建集团一号砂石堆料场，运输距离约1.5公里。</w:t>
            </w:r>
          </w:p>
          <w:p>
            <w:pPr>
              <w:numPr>
                <w:ilvl w:val="0"/>
                <w:numId w:val="3"/>
              </w:numPr>
              <w:spacing w:line="360" w:lineRule="auto"/>
              <w:jc w:val="left"/>
              <w:rPr>
                <w:rFonts w:hint="default" w:ascii="宋体" w:hAnsi="宋体" w:eastAsia="宋体"/>
                <w:bCs/>
                <w:szCs w:val="21"/>
                <w:highlight w:val="none"/>
                <w:lang w:val="en-US" w:eastAsia="zh-CN"/>
              </w:rPr>
            </w:pPr>
            <w:r>
              <w:rPr>
                <w:rFonts w:hint="eastAsia" w:ascii="宋体" w:hAnsi="宋体"/>
                <w:bCs/>
                <w:szCs w:val="21"/>
                <w:highlight w:val="none"/>
                <w:lang w:val="en-US" w:eastAsia="zh-CN"/>
              </w:rPr>
              <w:t>响应人须自行对运输车辆安装车载监控设备并纳入雅安交建集团信息化管理中心接受监管，符合数据监管要求后，运输车辆方可参与运输。</w:t>
            </w:r>
          </w:p>
          <w:p>
            <w:pPr>
              <w:pStyle w:val="2"/>
              <w:numPr>
                <w:ilvl w:val="0"/>
                <w:numId w:val="3"/>
              </w:numPr>
              <w:ind w:left="0" w:leftChars="0" w:firstLine="0" w:firstLineChars="0"/>
              <w:rPr>
                <w:rFonts w:hint="eastAsia" w:ascii="宋体" w:hAnsi="宋体"/>
                <w:bCs/>
                <w:szCs w:val="21"/>
                <w:highlight w:val="none"/>
                <w:lang w:val="en-US" w:eastAsia="zh-CN"/>
              </w:rPr>
            </w:pPr>
            <w:r>
              <w:rPr>
                <w:rFonts w:hint="eastAsia" w:ascii="宋体" w:hAnsi="宋体"/>
                <w:bCs/>
                <w:szCs w:val="21"/>
                <w:highlight w:val="none"/>
                <w:lang w:val="en-US" w:eastAsia="zh-CN"/>
              </w:rPr>
              <w:t>运输车型为三轴自卸车，平车标准方量为21方。</w:t>
            </w:r>
          </w:p>
          <w:p>
            <w:pPr>
              <w:pStyle w:val="2"/>
              <w:numPr>
                <w:ilvl w:val="0"/>
                <w:numId w:val="3"/>
              </w:numPr>
              <w:ind w:left="0" w:leftChars="0" w:firstLine="0" w:firstLineChars="0"/>
              <w:rPr>
                <w:rFonts w:hint="default" w:ascii="宋体" w:hAnsi="宋体" w:eastAsia="宋体"/>
                <w:bCs/>
                <w:szCs w:val="21"/>
                <w:highlight w:val="none"/>
                <w:lang w:val="en-US" w:eastAsia="zh-CN"/>
              </w:rPr>
            </w:pPr>
            <w:r>
              <w:rPr>
                <w:rtl w:val="0"/>
                <w:lang w:val="zh-TW" w:eastAsia="zh-TW"/>
              </w:rPr>
              <w:t>响应人自行前往运输起止地点进行考察，结合实际情况派车装运</w:t>
            </w:r>
            <w:r>
              <w:rPr>
                <w:rFonts w:hint="eastAsia" w:ascii="宋体" w:hAnsi="宋体" w:eastAsia="宋体" w:cs="宋体"/>
                <w:rtl w:val="0"/>
                <w:lang w:val="zh-TW" w:eastAsia="zh-TW"/>
              </w:rPr>
              <w:t>。</w:t>
            </w:r>
          </w:p>
          <w:p>
            <w:pPr>
              <w:pStyle w:val="2"/>
              <w:numPr>
                <w:ilvl w:val="0"/>
                <w:numId w:val="3"/>
              </w:numPr>
              <w:ind w:left="0" w:leftChars="0" w:firstLine="0" w:firstLineChars="0"/>
              <w:rPr>
                <w:rFonts w:hint="default" w:ascii="宋体" w:hAnsi="宋体" w:eastAsia="宋体"/>
                <w:bCs/>
                <w:szCs w:val="21"/>
                <w:highlight w:val="none"/>
                <w:lang w:val="en-US" w:eastAsia="zh-CN"/>
              </w:rPr>
            </w:pPr>
            <w:r>
              <w:rPr>
                <w:rFonts w:hint="eastAsia" w:ascii="宋体" w:hAnsi="宋体" w:eastAsia="宋体" w:cs="宋体"/>
                <w:rtl w:val="0"/>
                <w:lang w:val="en-US" w:eastAsia="zh-CN"/>
              </w:rPr>
              <w:t>响应</w:t>
            </w:r>
            <w:r>
              <w:rPr>
                <w:rFonts w:hint="eastAsia"/>
                <w:rtl w:val="0"/>
                <w:lang w:val="en-US" w:eastAsia="zh-CN"/>
              </w:rPr>
              <w:t>人负责运输的环卫（除施工场地）、安全工作，在运输过程配合好运管、交警、路政、城管等部门的监督管理工作，运输过程依法依规并且满足安全环保要求。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lang w:val="en-US" w:eastAsia="zh-CN"/>
              </w:rPr>
              <w:t>项目工</w:t>
            </w:r>
            <w:r>
              <w:rPr>
                <w:rFonts w:hint="eastAsia" w:ascii="宋体" w:hAnsi="宋体"/>
                <w:bCs/>
                <w:szCs w:val="21"/>
              </w:rPr>
              <w:t>期</w:t>
            </w:r>
          </w:p>
        </w:tc>
        <w:tc>
          <w:tcPr>
            <w:tcW w:w="9343" w:type="dxa"/>
            <w:gridSpan w:val="3"/>
            <w:tcBorders>
              <w:top w:val="single" w:color="auto" w:sz="4" w:space="0"/>
            </w:tcBorders>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2020年8月至2020年10月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hint="eastAsia" w:ascii="宋体" w:hAnsi="宋体" w:eastAsia="宋体" w:cs="Times New Roman"/>
                <w:bCs/>
                <w:kern w:val="2"/>
                <w:sz w:val="21"/>
                <w:szCs w:val="21"/>
                <w:lang w:val="en-US" w:eastAsia="zh-CN" w:bidi="ar-SA"/>
              </w:rPr>
            </w:pPr>
            <w:r>
              <w:rPr>
                <w:rFonts w:hint="eastAsia" w:ascii="宋体" w:hAnsi="宋体"/>
                <w:bCs/>
                <w:szCs w:val="21"/>
                <w:lang w:val="en-US" w:eastAsia="zh-CN"/>
              </w:rPr>
              <w:t>询价保证金</w:t>
            </w:r>
            <w:bookmarkStart w:id="3" w:name="_GoBack"/>
            <w:bookmarkEnd w:id="3"/>
          </w:p>
        </w:tc>
        <w:tc>
          <w:tcPr>
            <w:tcW w:w="9343" w:type="dxa"/>
            <w:gridSpan w:val="3"/>
            <w:tcBorders>
              <w:top w:val="single" w:color="auto" w:sz="4" w:space="0"/>
            </w:tcBorders>
            <w:vAlign w:val="center"/>
          </w:tcPr>
          <w:p>
            <w:pPr>
              <w:pStyle w:val="3"/>
              <w:spacing w:line="360" w:lineRule="auto"/>
              <w:ind w:left="0"/>
              <w:jc w:val="both"/>
              <w:rPr>
                <w:rFonts w:hint="eastAsia"/>
                <w:i w:val="0"/>
                <w:iCs/>
                <w:lang w:val="en-US" w:eastAsia="zh-CN"/>
              </w:rPr>
            </w:pPr>
            <w:r>
              <w:rPr>
                <w:rFonts w:hint="eastAsia"/>
                <w:i w:val="0"/>
                <w:iCs/>
                <w:lang w:val="en-US" w:eastAsia="zh-CN"/>
              </w:rPr>
              <w:t>20000.00元</w:t>
            </w:r>
            <w:r>
              <w:rPr>
                <w:rFonts w:hint="eastAsia"/>
                <w:i w:val="0"/>
                <w:iCs/>
                <w:lang w:eastAsia="zh-CN"/>
              </w:rPr>
              <w:t>（</w:t>
            </w:r>
            <w:r>
              <w:rPr>
                <w:rFonts w:hint="eastAsia"/>
                <w:i w:val="0"/>
                <w:iCs/>
                <w:lang w:val="en-US" w:eastAsia="zh-CN"/>
              </w:rPr>
              <w:t>人民币：贰万元整</w:t>
            </w:r>
            <w:r>
              <w:rPr>
                <w:rFonts w:hint="eastAsia"/>
                <w:i w:val="0"/>
                <w:iCs/>
                <w:lang w:eastAsia="zh-CN"/>
              </w:rPr>
              <w:t>）。</w:t>
            </w:r>
            <w:r>
              <w:rPr>
                <w:rFonts w:hint="eastAsia"/>
                <w:i w:val="0"/>
                <w:iCs/>
                <w:lang w:val="en-US" w:eastAsia="zh-CN"/>
              </w:rPr>
              <w:t>中选后，中选人缴纳的保证金自动转为履约合作保证金，未中选的响应人于5个工作日内无息退还至原账户。</w:t>
            </w:r>
          </w:p>
          <w:p>
            <w:pPr>
              <w:pStyle w:val="3"/>
              <w:ind w:left="0"/>
              <w:jc w:val="both"/>
              <w:rPr>
                <w:rFonts w:hint="eastAsia"/>
                <w:i w:val="0"/>
                <w:iCs/>
                <w:lang w:val="en-US" w:eastAsia="zh-CN"/>
              </w:rPr>
            </w:pPr>
            <w:r>
              <w:rPr>
                <w:rFonts w:hint="eastAsia"/>
                <w:i w:val="0"/>
                <w:iCs/>
                <w:lang w:val="en-US" w:eastAsia="zh-CN"/>
              </w:rPr>
              <w:t>保证金收款账户：</w:t>
            </w:r>
          </w:p>
          <w:p>
            <w:pPr>
              <w:pStyle w:val="3"/>
              <w:ind w:left="0"/>
              <w:jc w:val="both"/>
              <w:rPr>
                <w:rFonts w:hint="default"/>
                <w:i w:val="0"/>
                <w:iCs/>
                <w:lang w:val="en-US" w:eastAsia="zh-CN"/>
              </w:rPr>
            </w:pPr>
            <w:r>
              <w:rPr>
                <w:rFonts w:hint="default"/>
                <w:i w:val="0"/>
                <w:iCs/>
                <w:lang w:val="en-US" w:eastAsia="zh-CN"/>
              </w:rPr>
              <w:t>单位名称：雅安交建集团运通贸易有限公司</w:t>
            </w:r>
          </w:p>
          <w:p>
            <w:pPr>
              <w:pStyle w:val="3"/>
              <w:ind w:left="0"/>
              <w:jc w:val="both"/>
              <w:rPr>
                <w:rFonts w:hint="default"/>
                <w:i w:val="0"/>
                <w:iCs/>
                <w:lang w:val="en-US" w:eastAsia="zh-CN"/>
              </w:rPr>
            </w:pPr>
            <w:r>
              <w:rPr>
                <w:rFonts w:hint="default"/>
                <w:i w:val="0"/>
                <w:iCs/>
                <w:lang w:val="en-US" w:eastAsia="zh-CN"/>
              </w:rPr>
              <w:t>账号：117153881911</w:t>
            </w:r>
          </w:p>
          <w:p>
            <w:pPr>
              <w:pStyle w:val="3"/>
              <w:ind w:left="0"/>
              <w:jc w:val="both"/>
              <w:rPr>
                <w:rFonts w:hint="default"/>
                <w:lang w:val="en-US" w:eastAsia="zh-CN"/>
              </w:rPr>
            </w:pPr>
            <w:r>
              <w:rPr>
                <w:rFonts w:hint="default"/>
                <w:i w:val="0"/>
                <w:iCs/>
                <w:lang w:val="en-US" w:eastAsia="zh-CN"/>
              </w:rPr>
              <w:t>开户行：中国银行股份有限公司雅安分行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05" w:type="dxa"/>
            <w:vAlign w:val="center"/>
          </w:tcPr>
          <w:p>
            <w:pPr>
              <w:spacing w:line="360" w:lineRule="auto"/>
              <w:rPr>
                <w:rFonts w:ascii="宋体" w:hAnsi="宋体"/>
                <w:bCs/>
                <w:szCs w:val="21"/>
              </w:rPr>
            </w:pPr>
            <w:r>
              <w:rPr>
                <w:rFonts w:hint="eastAsia" w:ascii="宋体" w:hAnsi="宋体"/>
                <w:bCs/>
                <w:szCs w:val="21"/>
              </w:rPr>
              <w:t>资格条件要求：</w:t>
            </w:r>
          </w:p>
        </w:tc>
        <w:tc>
          <w:tcPr>
            <w:tcW w:w="9343" w:type="dxa"/>
            <w:gridSpan w:val="3"/>
            <w:vAlign w:val="center"/>
          </w:tcPr>
          <w:p>
            <w:pPr>
              <w:spacing w:line="360" w:lineRule="auto"/>
              <w:rPr>
                <w:rFonts w:hint="eastAsia"/>
                <w:highlight w:val="none"/>
                <w:lang w:val="en-US" w:eastAsia="zh-CN"/>
              </w:rPr>
            </w:pPr>
            <w:r>
              <w:rPr>
                <w:rFonts w:hint="eastAsia"/>
                <w:highlight w:val="none"/>
                <w:lang w:val="en-US" w:eastAsia="zh-CN"/>
              </w:rPr>
              <w:t>1.</w:t>
            </w:r>
            <w:r>
              <w:rPr>
                <w:rFonts w:hint="eastAsia"/>
                <w:highlight w:val="none"/>
              </w:rPr>
              <w:t>有相关</w:t>
            </w:r>
            <w:r>
              <w:rPr>
                <w:highlight w:val="none"/>
              </w:rPr>
              <w:t>营业执照</w:t>
            </w:r>
            <w:r>
              <w:rPr>
                <w:rFonts w:hint="eastAsia"/>
                <w:highlight w:val="none"/>
                <w:lang w:eastAsia="zh-CN"/>
              </w:rPr>
              <w:t>和</w:t>
            </w:r>
            <w:r>
              <w:rPr>
                <w:rFonts w:hint="eastAsia"/>
                <w:highlight w:val="none"/>
              </w:rPr>
              <w:t>对公</w:t>
            </w:r>
            <w:r>
              <w:rPr>
                <w:highlight w:val="none"/>
              </w:rPr>
              <w:t>账户</w:t>
            </w:r>
            <w:r>
              <w:rPr>
                <w:rFonts w:hint="eastAsia"/>
                <w:highlight w:val="none"/>
              </w:rPr>
              <w:t>，</w:t>
            </w:r>
            <w:r>
              <w:rPr>
                <w:highlight w:val="none"/>
              </w:rPr>
              <w:t>能</w:t>
            </w:r>
            <w:r>
              <w:rPr>
                <w:rFonts w:hint="eastAsia"/>
                <w:highlight w:val="none"/>
              </w:rPr>
              <w:t>独立</w:t>
            </w:r>
            <w:r>
              <w:rPr>
                <w:highlight w:val="none"/>
              </w:rPr>
              <w:t>开具</w:t>
            </w:r>
            <w:r>
              <w:rPr>
                <w:rFonts w:hint="eastAsia" w:ascii="宋体" w:hAnsi="宋体"/>
                <w:bCs/>
                <w:szCs w:val="21"/>
                <w:highlight w:val="none"/>
                <w:lang w:val="en-US" w:eastAsia="zh-CN"/>
              </w:rPr>
              <w:t>税率为</w:t>
            </w:r>
            <w:r>
              <w:rPr>
                <w:rFonts w:hint="eastAsia" w:ascii="宋体" w:hAnsi="宋体"/>
                <w:bCs/>
                <w:szCs w:val="21"/>
                <w:highlight w:val="none"/>
                <w:u w:val="single"/>
                <w:lang w:val="en-US" w:eastAsia="zh-CN"/>
              </w:rPr>
              <w:t>9%</w:t>
            </w:r>
            <w:r>
              <w:rPr>
                <w:rFonts w:hint="eastAsia" w:ascii="宋体" w:hAnsi="宋体"/>
                <w:bCs/>
                <w:szCs w:val="21"/>
                <w:highlight w:val="none"/>
                <w:lang w:val="en-US" w:eastAsia="zh-CN"/>
              </w:rPr>
              <w:t>的</w:t>
            </w:r>
            <w:r>
              <w:rPr>
                <w:rFonts w:hint="eastAsia"/>
                <w:highlight w:val="none"/>
                <w:lang w:val="en-US" w:eastAsia="zh-CN"/>
              </w:rPr>
              <w:t>增值税</w:t>
            </w:r>
            <w:r>
              <w:rPr>
                <w:rFonts w:hint="eastAsia" w:ascii="宋体" w:hAnsi="宋体" w:cs="宋体"/>
                <w:highlight w:val="none"/>
                <w:u w:val="single"/>
                <w:lang w:val="en-US" w:eastAsia="zh-CN"/>
              </w:rPr>
              <w:t>专用</w:t>
            </w:r>
            <w:r>
              <w:rPr>
                <w:rFonts w:hint="eastAsia"/>
                <w:highlight w:val="none"/>
                <w:lang w:val="en-US" w:eastAsia="zh-CN"/>
              </w:rPr>
              <w:t>发票（书面承诺并提供营业执照复印件盖鲜章）；</w:t>
            </w:r>
          </w:p>
          <w:p>
            <w:pPr>
              <w:pStyle w:val="2"/>
              <w:rPr>
                <w:rFonts w:hint="default"/>
                <w:highlight w:val="none"/>
                <w:lang w:val="en-US" w:eastAsia="zh-CN"/>
              </w:rPr>
            </w:pPr>
            <w:r>
              <w:rPr>
                <w:rFonts w:hint="eastAsia"/>
                <w:highlight w:val="none"/>
                <w:lang w:val="en-US" w:eastAsia="zh-CN"/>
              </w:rPr>
              <w:t>2.</w:t>
            </w:r>
            <w:r>
              <w:rPr>
                <w:rFonts w:hint="eastAsia" w:ascii="宋体" w:hAnsi="宋体"/>
                <w:sz w:val="21"/>
                <w:szCs w:val="21"/>
                <w:lang w:val="en-US" w:eastAsia="zh-CN"/>
              </w:rPr>
              <w:t>已经通过雅安交建集团运通贸易有限公司物流商备选库</w:t>
            </w:r>
            <w:r>
              <w:rPr>
                <w:rFonts w:hint="eastAsia" w:asciiTheme="minorEastAsia" w:hAnsiTheme="minorEastAsia"/>
                <w:color w:val="000000" w:themeColor="text1"/>
                <w:sz w:val="21"/>
                <w:szCs w:val="21"/>
                <w14:textFill>
                  <w14:solidFill>
                    <w14:schemeClr w14:val="tx1"/>
                  </w14:solidFill>
                </w14:textFill>
              </w:rPr>
              <w:t>并在结果公示名单里面</w:t>
            </w:r>
            <w:r>
              <w:rPr>
                <w:rFonts w:hint="eastAsia" w:asciiTheme="minorEastAsia" w:hAnsiTheme="minorEastAsia"/>
                <w:color w:val="000000" w:themeColor="text1"/>
                <w:sz w:val="21"/>
                <w:szCs w:val="21"/>
                <w:lang w:eastAsia="zh-CN"/>
                <w14:textFill>
                  <w14:solidFill>
                    <w14:schemeClr w14:val="tx1"/>
                  </w14:solidFill>
                </w14:textFill>
              </w:rPr>
              <w:t>（书面承诺并提供</w:t>
            </w:r>
            <w:r>
              <w:rPr>
                <w:rFonts w:hint="eastAsia" w:asciiTheme="minorEastAsia" w:hAnsiTheme="minorEastAsia"/>
                <w:color w:val="000000" w:themeColor="text1"/>
                <w:sz w:val="21"/>
                <w:szCs w:val="21"/>
                <w:lang w:val="en-US" w:eastAsia="zh-CN"/>
                <w14:textFill>
                  <w14:solidFill>
                    <w14:schemeClr w14:val="tx1"/>
                  </w14:solidFill>
                </w14:textFill>
              </w:rPr>
              <w:t>雅安交建集团官网</w:t>
            </w:r>
            <w:r>
              <w:rPr>
                <w:rFonts w:hint="eastAsia" w:asciiTheme="minorEastAsia" w:hAnsiTheme="minorEastAsia"/>
                <w:color w:val="000000" w:themeColor="text1"/>
                <w:sz w:val="21"/>
                <w:szCs w:val="21"/>
                <w:lang w:eastAsia="zh-CN"/>
                <w14:textFill>
                  <w14:solidFill>
                    <w14:schemeClr w14:val="tx1"/>
                  </w14:solidFill>
                </w14:textFill>
              </w:rPr>
              <w:t>结果公示名单截图；</w:t>
            </w:r>
            <w:r>
              <w:rPr>
                <w:rFonts w:hint="eastAsia" w:asciiTheme="minorEastAsia" w:hAnsiTheme="minorEastAsia"/>
                <w:color w:val="000000" w:themeColor="text1"/>
                <w:sz w:val="21"/>
                <w:szCs w:val="21"/>
                <w:lang w:val="en-US" w:eastAsia="zh-CN"/>
                <w14:textFill>
                  <w14:solidFill>
                    <w14:schemeClr w14:val="tx1"/>
                  </w14:solidFill>
                </w14:textFill>
              </w:rPr>
              <w:t>如不能提供截图，需提供情况说明</w:t>
            </w:r>
            <w:r>
              <w:rPr>
                <w:rFonts w:hint="eastAsia" w:asciiTheme="minorEastAsia" w:hAnsiTheme="minorEastAsia"/>
                <w:color w:val="000000" w:themeColor="text1"/>
                <w:sz w:val="21"/>
                <w:szCs w:val="21"/>
                <w:lang w:eastAsia="zh-CN"/>
                <w14:textFill>
                  <w14:solidFill>
                    <w14:schemeClr w14:val="tx1"/>
                  </w14:solidFill>
                </w14:textFill>
              </w:rPr>
              <w:t>）</w:t>
            </w:r>
            <w:r>
              <w:rPr>
                <w:rFonts w:hint="eastAsia"/>
                <w:highlight w:val="none"/>
                <w:lang w:val="en-US" w:eastAsia="zh-CN"/>
              </w:rPr>
              <w:t>；</w:t>
            </w:r>
          </w:p>
          <w:p>
            <w:pPr>
              <w:pStyle w:val="2"/>
              <w:rPr>
                <w:rFonts w:hint="eastAsia"/>
                <w:highlight w:val="none"/>
                <w:lang w:val="en-US" w:eastAsia="zh-CN"/>
              </w:rPr>
            </w:pPr>
            <w:r>
              <w:rPr>
                <w:rFonts w:hint="eastAsia"/>
                <w:highlight w:val="none"/>
                <w:lang w:val="en-US" w:eastAsia="zh-CN"/>
              </w:rPr>
              <w:t>3不属于禁止参加询价的供应商（书面承诺）；</w:t>
            </w:r>
          </w:p>
          <w:p>
            <w:pPr>
              <w:pStyle w:val="2"/>
              <w:rPr>
                <w:rFonts w:hint="eastAsia"/>
                <w:highlight w:val="none"/>
                <w:lang w:val="en-US" w:eastAsia="zh-CN"/>
              </w:rPr>
            </w:pPr>
            <w:r>
              <w:rPr>
                <w:rFonts w:hint="eastAsia"/>
                <w:highlight w:val="none"/>
                <w:lang w:val="en-US" w:eastAsia="zh-CN"/>
              </w:rPr>
              <w:t>4.</w:t>
            </w:r>
            <w:r>
              <w:rPr>
                <w:rFonts w:hint="eastAsia"/>
                <w:highlight w:val="none"/>
                <w:rtl w:val="0"/>
                <w:lang w:val="en-US" w:eastAsia="zh-CN"/>
              </w:rPr>
              <w:t>已自行前往运输起止地点进行考察，结合实际情况派车装运（书面承诺）；</w:t>
            </w:r>
          </w:p>
          <w:p>
            <w:pPr>
              <w:spacing w:line="360" w:lineRule="auto"/>
              <w:rPr>
                <w:rFonts w:ascii="宋体" w:hAnsi="宋体"/>
                <w:bCs/>
                <w:szCs w:val="21"/>
                <w:highlight w:val="none"/>
              </w:rPr>
            </w:pPr>
            <w:r>
              <w:rPr>
                <w:rFonts w:hint="eastAsia" w:cs="Times New Roman"/>
                <w:i w:val="0"/>
                <w:kern w:val="2"/>
                <w:sz w:val="21"/>
                <w:szCs w:val="24"/>
                <w:highlight w:val="none"/>
                <w:lang w:val="en-US" w:eastAsia="zh-CN" w:bidi="ar-SA"/>
              </w:rPr>
              <w:t>5</w:t>
            </w:r>
            <w:r>
              <w:rPr>
                <w:rFonts w:hint="eastAsia" w:ascii="Times New Roman" w:hAnsi="Times New Roman" w:eastAsia="宋体" w:cs="Times New Roman"/>
                <w:i w:val="0"/>
                <w:kern w:val="2"/>
                <w:sz w:val="21"/>
                <w:szCs w:val="24"/>
                <w:highlight w:val="none"/>
                <w:lang w:val="en-US" w:eastAsia="zh-CN" w:bidi="ar-SA"/>
              </w:rPr>
              <w:t>.法律法规规定的其它资格条件</w:t>
            </w:r>
            <w:r>
              <w:rPr>
                <w:rFonts w:hint="eastAsia" w:cs="Times New Roman"/>
                <w:i w:val="0"/>
                <w:kern w:val="2"/>
                <w:sz w:val="21"/>
                <w:szCs w:val="24"/>
                <w:highlight w:val="none"/>
                <w:lang w:val="en-US" w:eastAsia="zh-CN" w:bidi="ar-SA"/>
              </w:rPr>
              <w:t>（书面承诺）。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rPr>
                <w:rFonts w:ascii="宋体" w:hAnsi="宋体"/>
                <w:bCs/>
                <w:szCs w:val="21"/>
              </w:rPr>
            </w:pPr>
            <w:r>
              <w:rPr>
                <w:rFonts w:hint="eastAsia" w:ascii="宋体" w:hAnsi="宋体"/>
                <w:bCs/>
                <w:szCs w:val="21"/>
              </w:rPr>
              <w:t>报价要求</w:t>
            </w:r>
          </w:p>
        </w:tc>
        <w:tc>
          <w:tcPr>
            <w:tcW w:w="9343" w:type="dxa"/>
            <w:gridSpan w:val="3"/>
            <w:vAlign w:val="center"/>
          </w:tcPr>
          <w:p>
            <w:pPr>
              <w:tabs>
                <w:tab w:val="left" w:pos="458"/>
              </w:tabs>
              <w:spacing w:line="360" w:lineRule="auto"/>
              <w:rPr>
                <w:rFonts w:ascii="宋体" w:hAnsi="宋体"/>
                <w:bCs/>
                <w:szCs w:val="21"/>
                <w:highlight w:val="none"/>
              </w:rPr>
            </w:pPr>
            <w:r>
              <w:rPr>
                <w:rFonts w:hint="eastAsia" w:ascii="宋体" w:hAnsi="宋体"/>
                <w:bCs/>
                <w:szCs w:val="21"/>
                <w:highlight w:val="none"/>
              </w:rPr>
              <w:t>1.报价要求：</w:t>
            </w:r>
            <w:r>
              <w:rPr>
                <w:rFonts w:hint="eastAsia" w:ascii="宋体" w:hAnsi="宋体"/>
                <w:bCs/>
                <w:szCs w:val="21"/>
                <w:highlight w:val="none"/>
                <w:lang w:val="en-US" w:eastAsia="zh-CN"/>
              </w:rPr>
              <w:t>最高限价</w:t>
            </w:r>
            <w:r>
              <w:rPr>
                <w:rFonts w:hint="eastAsia" w:ascii="宋体" w:hAnsi="宋体"/>
                <w:bCs/>
                <w:szCs w:val="21"/>
                <w:highlight w:val="none"/>
                <w:u w:val="single"/>
                <w:lang w:val="en-US" w:eastAsia="zh-CN"/>
              </w:rPr>
              <w:t>120</w:t>
            </w:r>
            <w:r>
              <w:rPr>
                <w:rFonts w:hint="eastAsia" w:ascii="宋体" w:hAnsi="宋体"/>
                <w:bCs/>
                <w:szCs w:val="21"/>
                <w:highlight w:val="none"/>
                <w:lang w:val="en-US" w:eastAsia="zh-CN"/>
              </w:rPr>
              <w:t>元/车（含税），报价最多保留两位有效小数，</w:t>
            </w:r>
            <w:r>
              <w:rPr>
                <w:rFonts w:hint="eastAsia" w:ascii="宋体" w:hAnsi="宋体"/>
                <w:bCs/>
                <w:szCs w:val="21"/>
                <w:highlight w:val="none"/>
              </w:rPr>
              <w:t>报价必须按照甲方提供的询价函及其附件要求报价，不</w:t>
            </w:r>
            <w:r>
              <w:rPr>
                <w:rFonts w:hint="eastAsia" w:ascii="宋体" w:hAnsi="宋体"/>
                <w:bCs/>
                <w:szCs w:val="21"/>
                <w:highlight w:val="none"/>
                <w:lang w:val="en-US" w:eastAsia="zh-CN"/>
              </w:rPr>
              <w:t>超过</w:t>
            </w:r>
            <w:r>
              <w:rPr>
                <w:rFonts w:hint="eastAsia" w:ascii="宋体" w:hAnsi="宋体"/>
                <w:bCs/>
                <w:szCs w:val="21"/>
                <w:highlight w:val="none"/>
              </w:rPr>
              <w:t>最高限价，乙方单位私自变更内容，甲方有权拒绝。</w:t>
            </w:r>
          </w:p>
          <w:p>
            <w:pPr>
              <w:spacing w:line="360" w:lineRule="auto"/>
              <w:rPr>
                <w:rFonts w:ascii="宋体" w:hAnsi="宋体"/>
                <w:bCs/>
                <w:szCs w:val="21"/>
                <w:highlight w:val="none"/>
              </w:rPr>
            </w:pPr>
            <w:r>
              <w:rPr>
                <w:rFonts w:hint="eastAsia" w:ascii="宋体" w:hAnsi="宋体"/>
                <w:bCs/>
                <w:szCs w:val="21"/>
                <w:highlight w:val="none"/>
              </w:rPr>
              <w:t>2.报价单（投标书）组成：（1）报价函；（2）营业执照盖鲜章；（3）法人授权书盖鲜章；（4）法人身份证复印件盖鲜章；（5）授权委托人身份证复印件盖鲜章。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rPr>
                <w:rFonts w:hint="eastAsia" w:ascii="宋体" w:hAnsi="宋体" w:eastAsia="宋体"/>
                <w:bCs/>
                <w:szCs w:val="21"/>
                <w:lang w:eastAsia="zh-CN"/>
              </w:rPr>
            </w:pPr>
            <w:r>
              <w:rPr>
                <w:rFonts w:hint="eastAsia" w:ascii="宋体" w:hAnsi="宋体"/>
                <w:bCs/>
                <w:szCs w:val="21"/>
                <w:lang w:eastAsia="zh-CN"/>
              </w:rPr>
              <w:t>询价文件获取</w:t>
            </w:r>
          </w:p>
        </w:tc>
        <w:tc>
          <w:tcPr>
            <w:tcW w:w="9343" w:type="dxa"/>
            <w:gridSpan w:val="3"/>
            <w:vAlign w:val="center"/>
          </w:tcPr>
          <w:p>
            <w:pPr>
              <w:spacing w:line="360" w:lineRule="auto"/>
              <w:rPr>
                <w:rFonts w:hint="eastAsia" w:ascii="宋体" w:hAnsi="宋体" w:eastAsia="宋体"/>
                <w:bCs/>
                <w:szCs w:val="21"/>
                <w:highlight w:val="none"/>
                <w:lang w:eastAsia="zh-CN"/>
              </w:rPr>
            </w:pPr>
            <w:r>
              <w:rPr>
                <w:rFonts w:hint="eastAsia" w:ascii="宋体" w:hAnsi="宋体"/>
                <w:bCs/>
                <w:szCs w:val="21"/>
                <w:highlight w:val="none"/>
                <w:lang w:eastAsia="zh-CN"/>
              </w:rPr>
              <w:t>意向响应人自行下载询价文件。（点击询价函下方附件下载）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报价函提交时间</w:t>
            </w:r>
          </w:p>
        </w:tc>
        <w:tc>
          <w:tcPr>
            <w:tcW w:w="9343" w:type="dxa"/>
            <w:gridSpan w:val="3"/>
            <w:vAlign w:val="center"/>
          </w:tcPr>
          <w:p>
            <w:pPr>
              <w:spacing w:line="360" w:lineRule="auto"/>
              <w:rPr>
                <w:rFonts w:ascii="宋体" w:hAnsi="宋体"/>
                <w:bCs/>
                <w:szCs w:val="21"/>
                <w:highlight w:val="none"/>
              </w:rPr>
            </w:pPr>
            <w:r>
              <w:rPr>
                <w:rFonts w:hint="eastAsia" w:ascii="宋体" w:hAnsi="宋体"/>
                <w:bCs/>
                <w:szCs w:val="21"/>
                <w:highlight w:val="none"/>
              </w:rPr>
              <w:t>报价函递交时间：</w:t>
            </w:r>
            <w:r>
              <w:rPr>
                <w:rFonts w:hint="eastAsia" w:ascii="宋体" w:hAnsi="宋体"/>
                <w:bCs/>
                <w:szCs w:val="21"/>
                <w:highlight w:val="none"/>
                <w:u w:val="single"/>
                <w:lang w:val="en-US" w:eastAsia="zh-CN"/>
              </w:rPr>
              <w:t>2020</w:t>
            </w:r>
            <w:r>
              <w:rPr>
                <w:rFonts w:hint="eastAsia" w:ascii="宋体" w:hAnsi="宋体"/>
                <w:bCs/>
                <w:szCs w:val="21"/>
                <w:highlight w:val="none"/>
              </w:rPr>
              <w:t>年</w:t>
            </w:r>
            <w:r>
              <w:rPr>
                <w:rFonts w:hint="eastAsia" w:ascii="宋体" w:hAnsi="宋体"/>
                <w:bCs/>
                <w:szCs w:val="21"/>
                <w:highlight w:val="none"/>
                <w:u w:val="single"/>
                <w:lang w:val="en-US" w:eastAsia="zh-CN"/>
              </w:rPr>
              <w:t xml:space="preserve">7 </w:t>
            </w:r>
            <w:r>
              <w:rPr>
                <w:rFonts w:hint="eastAsia" w:ascii="宋体" w:hAnsi="宋体"/>
                <w:bCs/>
                <w:szCs w:val="21"/>
                <w:highlight w:val="none"/>
              </w:rPr>
              <w:t>月</w:t>
            </w:r>
            <w:r>
              <w:rPr>
                <w:rFonts w:hint="eastAsia" w:ascii="宋体" w:hAnsi="宋体"/>
                <w:bCs/>
                <w:szCs w:val="21"/>
                <w:highlight w:val="none"/>
                <w:u w:val="single"/>
                <w:lang w:val="en-US" w:eastAsia="zh-CN"/>
              </w:rPr>
              <w:t>29</w:t>
            </w:r>
            <w:r>
              <w:rPr>
                <w:rFonts w:hint="eastAsia" w:ascii="宋体" w:hAnsi="宋体"/>
                <w:bCs/>
                <w:szCs w:val="21"/>
                <w:highlight w:val="none"/>
              </w:rPr>
              <w:t>日</w:t>
            </w:r>
            <w:r>
              <w:rPr>
                <w:rFonts w:hint="eastAsia" w:ascii="宋体" w:hAnsi="宋体"/>
                <w:bCs/>
                <w:szCs w:val="21"/>
                <w:highlight w:val="none"/>
                <w:u w:val="single"/>
                <w:lang w:val="en-US" w:eastAsia="zh-CN"/>
              </w:rPr>
              <w:t>9</w:t>
            </w:r>
            <w:r>
              <w:rPr>
                <w:rFonts w:hint="eastAsia" w:ascii="宋体" w:hAnsi="宋体"/>
                <w:bCs/>
                <w:szCs w:val="21"/>
                <w:highlight w:val="none"/>
              </w:rPr>
              <w:t>时</w:t>
            </w:r>
            <w:r>
              <w:rPr>
                <w:rFonts w:hint="eastAsia" w:ascii="宋体" w:hAnsi="宋体"/>
                <w:bCs/>
                <w:szCs w:val="21"/>
                <w:highlight w:val="none"/>
                <w:u w:val="single"/>
                <w:lang w:val="en-US" w:eastAsia="zh-CN"/>
              </w:rPr>
              <w:t>30</w:t>
            </w:r>
            <w:r>
              <w:rPr>
                <w:rFonts w:hint="eastAsia" w:ascii="宋体" w:hAnsi="宋体"/>
                <w:bCs/>
                <w:szCs w:val="21"/>
                <w:highlight w:val="none"/>
              </w:rPr>
              <w:t>分（北京时间）（现场方式提交）。</w:t>
            </w:r>
          </w:p>
          <w:p>
            <w:pPr>
              <w:spacing w:line="360" w:lineRule="auto"/>
              <w:rPr>
                <w:rFonts w:ascii="宋体" w:hAnsi="宋体"/>
                <w:bCs/>
                <w:szCs w:val="21"/>
                <w:highlight w:val="none"/>
              </w:rPr>
            </w:pPr>
            <w:r>
              <w:rPr>
                <w:rFonts w:hint="eastAsia" w:ascii="宋体" w:hAnsi="宋体"/>
                <w:bCs/>
                <w:szCs w:val="21"/>
                <w:highlight w:val="none"/>
              </w:rPr>
              <w:t>递交地点：</w:t>
            </w:r>
            <w:r>
              <w:rPr>
                <w:rFonts w:hint="eastAsia" w:ascii="宋体" w:hAnsi="宋体"/>
                <w:bCs/>
                <w:szCs w:val="21"/>
                <w:highlight w:val="none"/>
                <w:u w:val="single"/>
                <w:lang w:val="en-US" w:eastAsia="zh-CN"/>
              </w:rPr>
              <w:t xml:space="preserve"> 雅安市雨城区雅安火车站站前商务楼三楼雅安交建集团运通贸易有限公司</w:t>
            </w:r>
            <w:r>
              <w:rPr>
                <w:rFonts w:hint="eastAsia" w:ascii="宋体" w:hAnsi="宋体"/>
                <w:bC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hint="eastAsia" w:ascii="宋体" w:hAnsi="宋体" w:eastAsia="宋体"/>
                <w:bCs/>
                <w:szCs w:val="21"/>
                <w:lang w:eastAsia="zh-CN"/>
              </w:rPr>
            </w:pPr>
            <w:r>
              <w:rPr>
                <w:rFonts w:hint="eastAsia" w:ascii="宋体" w:hAnsi="宋体"/>
                <w:bCs/>
                <w:szCs w:val="21"/>
                <w:lang w:eastAsia="zh-CN"/>
              </w:rPr>
              <w:t>评审方法</w:t>
            </w:r>
          </w:p>
        </w:tc>
        <w:tc>
          <w:tcPr>
            <w:tcW w:w="9343" w:type="dxa"/>
            <w:gridSpan w:val="3"/>
            <w:vAlign w:val="center"/>
          </w:tcPr>
          <w:p>
            <w:pPr>
              <w:spacing w:line="360" w:lineRule="auto"/>
              <w:rPr>
                <w:rFonts w:hint="eastAsia" w:ascii="宋体" w:hAnsi="宋体" w:eastAsia="宋体"/>
                <w:bCs/>
                <w:szCs w:val="21"/>
                <w:highlight w:val="none"/>
                <w:lang w:eastAsia="zh-CN"/>
              </w:rPr>
            </w:pPr>
            <w:r>
              <w:rPr>
                <w:rFonts w:hint="eastAsia" w:ascii="宋体" w:hAnsi="宋体"/>
                <w:bCs/>
                <w:szCs w:val="21"/>
                <w:highlight w:val="none"/>
                <w:lang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05" w:type="dxa"/>
            <w:vAlign w:val="center"/>
          </w:tcPr>
          <w:p>
            <w:pPr>
              <w:spacing w:line="360" w:lineRule="auto"/>
              <w:rPr>
                <w:rFonts w:ascii="宋体" w:hAnsi="宋体"/>
                <w:bCs/>
                <w:szCs w:val="21"/>
              </w:rPr>
            </w:pPr>
            <w:r>
              <w:rPr>
                <w:rFonts w:hint="eastAsia" w:ascii="宋体" w:hAnsi="宋体"/>
                <w:bCs/>
                <w:szCs w:val="21"/>
              </w:rPr>
              <w:t>付款条件</w:t>
            </w:r>
          </w:p>
        </w:tc>
        <w:tc>
          <w:tcPr>
            <w:tcW w:w="9343" w:type="dxa"/>
            <w:gridSpan w:val="3"/>
            <w:vAlign w:val="center"/>
          </w:tcPr>
          <w:p>
            <w:pPr>
              <w:spacing w:line="360" w:lineRule="auto"/>
              <w:rPr>
                <w:rFonts w:ascii="宋体" w:hAnsi="宋体"/>
                <w:bCs/>
                <w:szCs w:val="21"/>
              </w:rPr>
            </w:pPr>
            <w:r>
              <w:rPr>
                <w:rFonts w:hint="eastAsia" w:ascii="宋体" w:hAnsi="宋体"/>
                <w:bCs/>
                <w:szCs w:val="21"/>
              </w:rPr>
              <w:t>签订合同时约定</w:t>
            </w:r>
            <w:r>
              <w:rPr>
                <w:rFonts w:hint="eastAsia" w:ascii="宋体" w:hAnsi="宋体"/>
                <w:bCs/>
                <w:szCs w:val="21"/>
                <w:lang w:eastAsia="zh-CN"/>
              </w:rPr>
              <w:t>（</w:t>
            </w:r>
            <w:r>
              <w:rPr>
                <w:rFonts w:hint="eastAsia" w:ascii="宋体" w:hAnsi="宋体"/>
                <w:bCs/>
                <w:szCs w:val="21"/>
                <w:lang w:val="en-US" w:eastAsia="zh-CN"/>
              </w:rPr>
              <w:t>运输</w:t>
            </w:r>
            <w:r>
              <w:rPr>
                <w:rFonts w:hint="eastAsia" w:ascii="宋体" w:hAnsi="宋体"/>
                <w:bCs/>
                <w:szCs w:val="21"/>
                <w:lang w:eastAsia="zh-CN"/>
              </w:rPr>
              <w:t>合同附后，</w:t>
            </w:r>
            <w:r>
              <w:rPr>
                <w:rFonts w:hint="eastAsia" w:ascii="宋体" w:hAnsi="宋体"/>
                <w:bCs/>
                <w:szCs w:val="21"/>
                <w:lang w:val="en-US" w:eastAsia="zh-CN"/>
              </w:rPr>
              <w:t>运输</w:t>
            </w:r>
            <w:r>
              <w:rPr>
                <w:rFonts w:hint="eastAsia" w:ascii="宋体" w:hAnsi="宋体"/>
                <w:bCs/>
                <w:szCs w:val="21"/>
                <w:lang w:eastAsia="zh-CN"/>
              </w:rPr>
              <w:t>合同是询价文件的组成部分）。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605" w:type="dxa"/>
            <w:vAlign w:val="center"/>
          </w:tcPr>
          <w:p>
            <w:pPr>
              <w:spacing w:line="360" w:lineRule="auto"/>
              <w:jc w:val="left"/>
              <w:rPr>
                <w:rFonts w:ascii="宋体" w:hAnsi="宋体"/>
                <w:bCs/>
                <w:szCs w:val="21"/>
              </w:rPr>
            </w:pPr>
            <w:r>
              <w:rPr>
                <w:rFonts w:hint="eastAsia" w:ascii="宋体" w:hAnsi="宋体"/>
                <w:bCs/>
                <w:szCs w:val="21"/>
              </w:rPr>
              <w:t>廉洁要求</w:t>
            </w:r>
          </w:p>
        </w:tc>
        <w:tc>
          <w:tcPr>
            <w:tcW w:w="934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各方应秉承公开、公平、公正的原则参与本次报价，过程如有围标、串标、陪标、行贿等不廉洁行为发生，</w:t>
            </w:r>
            <w:r>
              <w:rPr>
                <w:rFonts w:hint="eastAsia" w:ascii="宋体" w:hAnsi="宋体"/>
                <w:bCs/>
                <w:szCs w:val="21"/>
                <w:lang w:val="en-US" w:eastAsia="zh-CN"/>
              </w:rPr>
              <w:t>采购人</w:t>
            </w:r>
            <w:r>
              <w:rPr>
                <w:rFonts w:hint="eastAsia" w:ascii="宋体" w:hAnsi="宋体"/>
                <w:bCs/>
                <w:szCs w:val="21"/>
              </w:rPr>
              <w:t>将按照下列规定处理：</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1.已中标的中标无效，并向</w:t>
            </w:r>
            <w:r>
              <w:rPr>
                <w:rFonts w:hint="eastAsia" w:ascii="宋体" w:hAnsi="宋体"/>
                <w:bCs/>
                <w:szCs w:val="21"/>
                <w:lang w:eastAsia="zh-CN"/>
              </w:rPr>
              <w:t>采购人</w:t>
            </w:r>
            <w:r>
              <w:rPr>
                <w:rFonts w:hint="eastAsia" w:ascii="宋体" w:hAnsi="宋体"/>
                <w:bCs/>
                <w:szCs w:val="21"/>
              </w:rPr>
              <w:t>赔付补偿金（合同金额的2%）；已签订合同的</w:t>
            </w:r>
            <w:r>
              <w:rPr>
                <w:rFonts w:hint="eastAsia" w:ascii="宋体" w:hAnsi="宋体"/>
                <w:bCs/>
                <w:szCs w:val="21"/>
                <w:lang w:eastAsia="zh-CN"/>
              </w:rPr>
              <w:t>采购人</w:t>
            </w:r>
            <w:r>
              <w:rPr>
                <w:rFonts w:hint="eastAsia" w:ascii="宋体" w:hAnsi="宋体"/>
                <w:bCs/>
                <w:szCs w:val="21"/>
              </w:rPr>
              <w:t>有权解除合同，并收取补偿金（合同金额的2%），并由违约方按合同相关约定承担违约责任，同时</w:t>
            </w:r>
            <w:r>
              <w:rPr>
                <w:rFonts w:hint="eastAsia" w:ascii="宋体" w:hAnsi="宋体"/>
                <w:bCs/>
                <w:szCs w:val="21"/>
                <w:lang w:eastAsia="zh-CN"/>
              </w:rPr>
              <w:t>采购人</w:t>
            </w:r>
            <w:r>
              <w:rPr>
                <w:rFonts w:hint="eastAsia" w:ascii="宋体" w:hAnsi="宋体"/>
                <w:bCs/>
                <w:szCs w:val="21"/>
              </w:rPr>
              <w:t>可对违规方采取必要措施（包含但不限于暂停支付所有应付账款，或通过司法途径向供方追偿由此造成</w:t>
            </w:r>
            <w:r>
              <w:rPr>
                <w:rFonts w:hint="eastAsia" w:ascii="宋体" w:hAnsi="宋体"/>
                <w:bCs/>
                <w:szCs w:val="21"/>
                <w:lang w:eastAsia="zh-CN"/>
              </w:rPr>
              <w:t>采购人</w:t>
            </w:r>
            <w:r>
              <w:rPr>
                <w:rFonts w:hint="eastAsia" w:ascii="宋体" w:hAnsi="宋体"/>
                <w:bCs/>
                <w:szCs w:val="21"/>
              </w:rPr>
              <w:t>的一切经济及商业损失）。</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2.其他违规方向</w:t>
            </w:r>
            <w:r>
              <w:rPr>
                <w:rFonts w:hint="eastAsia" w:ascii="宋体" w:hAnsi="宋体"/>
                <w:bCs/>
                <w:szCs w:val="21"/>
                <w:lang w:eastAsia="zh-CN"/>
              </w:rPr>
              <w:t>采购人</w:t>
            </w:r>
            <w:r>
              <w:rPr>
                <w:rFonts w:hint="eastAsia" w:ascii="宋体" w:hAnsi="宋体"/>
                <w:bCs/>
                <w:szCs w:val="21"/>
              </w:rPr>
              <w:t>按照招标金额（无控制价则按中标金额）的2%支付补偿金。</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3.</w:t>
            </w:r>
            <w:r>
              <w:rPr>
                <w:rFonts w:hint="eastAsia" w:ascii="宋体" w:hAnsi="宋体"/>
                <w:bCs/>
                <w:szCs w:val="21"/>
                <w:lang w:eastAsia="zh-CN"/>
              </w:rPr>
              <w:t>采购人</w:t>
            </w:r>
            <w:r>
              <w:rPr>
                <w:rFonts w:hint="eastAsia" w:ascii="宋体" w:hAnsi="宋体"/>
                <w:bCs/>
                <w:szCs w:val="21"/>
              </w:rPr>
              <w:t>有权通过诉讼或仲裁方式向违规供方主张权利。</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4.</w:t>
            </w:r>
            <w:r>
              <w:rPr>
                <w:rFonts w:hint="eastAsia" w:ascii="宋体" w:hAnsi="宋体"/>
                <w:bCs/>
                <w:szCs w:val="21"/>
                <w:lang w:eastAsia="zh-CN"/>
              </w:rPr>
              <w:t>采购人</w:t>
            </w:r>
            <w:r>
              <w:rPr>
                <w:rFonts w:hint="eastAsia" w:ascii="宋体" w:hAnsi="宋体"/>
                <w:bCs/>
                <w:szCs w:val="21"/>
              </w:rPr>
              <w:t>有权将违规方列入</w:t>
            </w:r>
            <w:r>
              <w:rPr>
                <w:rFonts w:hint="eastAsia" w:ascii="宋体" w:hAnsi="宋体"/>
                <w:bCs/>
                <w:szCs w:val="21"/>
                <w:lang w:eastAsia="zh-CN"/>
              </w:rPr>
              <w:t>采购人</w:t>
            </w:r>
            <w:r>
              <w:rPr>
                <w:rFonts w:hint="eastAsia" w:ascii="宋体" w:hAnsi="宋体"/>
                <w:bCs/>
                <w:szCs w:val="21"/>
              </w:rPr>
              <w:t>的黑名单并报</w:t>
            </w:r>
            <w:r>
              <w:rPr>
                <w:rFonts w:hint="eastAsia" w:ascii="宋体" w:hAnsi="宋体"/>
                <w:bCs/>
                <w:szCs w:val="21"/>
                <w:lang w:val="en-US" w:eastAsia="zh-CN"/>
              </w:rPr>
              <w:t>雅安交建集团</w:t>
            </w:r>
            <w:r>
              <w:rPr>
                <w:rFonts w:hint="eastAsia" w:ascii="宋体" w:hAnsi="宋体"/>
                <w:bCs/>
                <w:szCs w:val="21"/>
              </w:rPr>
              <w:t>，在</w:t>
            </w:r>
            <w:r>
              <w:rPr>
                <w:rFonts w:hint="eastAsia" w:ascii="宋体" w:hAnsi="宋体"/>
                <w:bCs/>
                <w:szCs w:val="21"/>
                <w:lang w:val="en-US" w:eastAsia="zh-CN"/>
              </w:rPr>
              <w:t>雅安交建集团</w:t>
            </w:r>
            <w:r>
              <w:rPr>
                <w:rFonts w:hint="eastAsia" w:ascii="宋体" w:hAnsi="宋体"/>
                <w:bCs/>
                <w:szCs w:val="21"/>
              </w:rPr>
              <w:t>内永不合作。</w:t>
            </w:r>
          </w:p>
        </w:tc>
      </w:tr>
    </w:tbl>
    <w:p>
      <w:pPr>
        <w:spacing w:line="260" w:lineRule="exact"/>
        <w:outlineLvl w:val="1"/>
        <w:rPr>
          <w:rFonts w:ascii="宋体" w:hAnsi="宋体"/>
          <w:color w:val="000000"/>
        </w:rPr>
      </w:pPr>
      <w:bookmarkStart w:id="2" w:name="_Toc131305914"/>
    </w:p>
    <w:p>
      <w:pPr>
        <w:pStyle w:val="2"/>
        <w:rPr>
          <w:rFonts w:ascii="宋体" w:hAnsi="宋体"/>
          <w:color w:val="000000"/>
        </w:rPr>
      </w:pPr>
    </w:p>
    <w:p>
      <w:pPr>
        <w:pStyle w:val="3"/>
        <w:rPr>
          <w:rFonts w:ascii="宋体" w:hAnsi="宋体"/>
          <w:color w:val="000000"/>
        </w:rPr>
      </w:pPr>
    </w:p>
    <w:p>
      <w:pPr>
        <w:ind w:firstLine="6090" w:firstLineChars="2900"/>
        <w:rPr>
          <w:rFonts w:hint="eastAsia" w:ascii="宋体" w:hAnsi="宋体"/>
          <w:color w:val="000000"/>
          <w:lang w:val="en-US" w:eastAsia="zh-CN"/>
        </w:rPr>
      </w:pPr>
      <w:r>
        <w:rPr>
          <w:rFonts w:hint="eastAsia" w:ascii="宋体" w:hAnsi="宋体"/>
          <w:color w:val="000000"/>
          <w:lang w:val="en-US" w:eastAsia="zh-CN"/>
        </w:rPr>
        <w:t>雅安交建集团运通贸易有限公司</w:t>
      </w:r>
    </w:p>
    <w:p>
      <w:pPr>
        <w:pStyle w:val="2"/>
        <w:rPr>
          <w:rFonts w:hint="eastAsia" w:ascii="宋体" w:hAnsi="宋体"/>
          <w:color w:val="000000"/>
          <w:lang w:val="en-US" w:eastAsia="zh-CN"/>
        </w:rPr>
      </w:pPr>
    </w:p>
    <w:p>
      <w:pPr>
        <w:pStyle w:val="3"/>
        <w:rPr>
          <w:rFonts w:hint="default"/>
          <w:i w:val="0"/>
          <w:iCs/>
          <w:lang w:val="en-US" w:eastAsia="zh-CN"/>
        </w:rPr>
        <w:sectPr>
          <w:footerReference r:id="rId9" w:type="default"/>
          <w:footnotePr>
            <w:pos w:val="beneathText"/>
          </w:footnotePr>
          <w:pgSz w:w="11905" w:h="16837"/>
          <w:pgMar w:top="1332" w:right="1361" w:bottom="1332" w:left="1361" w:header="851" w:footer="992" w:gutter="0"/>
          <w:pgNumType w:start="1"/>
          <w:cols w:space="720" w:num="1"/>
          <w:docGrid w:type="lines" w:linePitch="312" w:charSpace="0"/>
        </w:sectPr>
      </w:pPr>
      <w:r>
        <w:rPr>
          <w:rFonts w:hint="eastAsia" w:ascii="宋体" w:hAnsi="宋体"/>
          <w:i w:val="0"/>
          <w:iCs/>
          <w:color w:val="000000"/>
          <w:lang w:val="en-US" w:eastAsia="zh-CN"/>
        </w:rPr>
        <w:t xml:space="preserve">                                                     2020年7月23日</w:t>
      </w:r>
    </w:p>
    <w:p>
      <w:pPr>
        <w:pStyle w:val="4"/>
        <w:spacing w:line="240" w:lineRule="auto"/>
        <w:ind w:firstLine="3960" w:firstLineChars="1100"/>
        <w:jc w:val="both"/>
        <w:rPr>
          <w:rFonts w:hint="eastAsia" w:ascii="宋体" w:hAnsi="宋体" w:eastAsia="宋体" w:cs="宋体"/>
          <w:sz w:val="24"/>
          <w:lang w:val="en-US" w:eastAsia="zh-CN"/>
        </w:rPr>
      </w:pPr>
      <w:r>
        <w:rPr>
          <w:rFonts w:hint="eastAsia" w:ascii="宋体" w:hAnsi="宋体" w:cs="宋体"/>
          <w:sz w:val="36"/>
          <w:szCs w:val="36"/>
          <w:lang w:val="en-US" w:eastAsia="zh-CN"/>
        </w:rPr>
        <w:t>运输</w:t>
      </w:r>
      <w:r>
        <w:rPr>
          <w:rFonts w:hint="eastAsia" w:ascii="宋体" w:hAnsi="宋体" w:cs="宋体"/>
          <w:sz w:val="36"/>
          <w:szCs w:val="36"/>
        </w:rPr>
        <w:t>合同</w:t>
      </w:r>
      <w:r>
        <w:rPr>
          <w:rFonts w:hint="eastAsia" w:ascii="宋体" w:hAnsi="宋体" w:cs="宋体"/>
          <w:sz w:val="36"/>
          <w:szCs w:val="36"/>
          <w:lang w:val="en-US" w:eastAsia="zh-CN"/>
        </w:rPr>
        <w:t>范本</w:t>
      </w:r>
    </w:p>
    <w:p>
      <w:pPr>
        <w:jc w:val="center"/>
        <w:rPr>
          <w:rFonts w:hint="eastAsia"/>
          <w:bCs/>
          <w:sz w:val="36"/>
          <w:szCs w:val="36"/>
        </w:rPr>
      </w:pPr>
      <w:r>
        <w:rPr>
          <w:rFonts w:hint="eastAsia"/>
          <w:bCs/>
          <w:sz w:val="30"/>
          <w:szCs w:val="30"/>
        </w:rPr>
        <w:t xml:space="preserve"> </w:t>
      </w:r>
      <w:r>
        <w:rPr>
          <w:rFonts w:hint="eastAsia"/>
          <w:bCs/>
          <w:sz w:val="36"/>
          <w:szCs w:val="36"/>
        </w:rPr>
        <w:t>物资运输合同</w:t>
      </w:r>
    </w:p>
    <w:p>
      <w:pPr>
        <w:jc w:val="center"/>
        <w:rPr>
          <w:rFonts w:hint="eastAsia"/>
          <w:bCs/>
          <w:sz w:val="36"/>
          <w:szCs w:val="36"/>
        </w:rPr>
      </w:pPr>
    </w:p>
    <w:p>
      <w:pPr>
        <w:rPr>
          <w:rFonts w:hint="default" w:ascii="宋体" w:hAnsi="宋体" w:eastAsia="宋体" w:cs="宋体"/>
          <w:kern w:val="0"/>
          <w:sz w:val="24"/>
          <w:lang w:val="en-US" w:eastAsia="zh-CN"/>
        </w:rPr>
      </w:pPr>
      <w:r>
        <w:rPr>
          <w:rFonts w:hint="eastAsia" w:ascii="宋体" w:hAnsi="宋体" w:cs="宋体"/>
          <w:bCs/>
          <w:sz w:val="28"/>
          <w:szCs w:val="28"/>
        </w:rPr>
        <w:t>合同编号：</w:t>
      </w:r>
    </w:p>
    <w:p>
      <w:pPr>
        <w:spacing w:line="440" w:lineRule="exact"/>
        <w:ind w:firstLine="6580" w:firstLineChars="2350"/>
        <w:rPr>
          <w:rFonts w:hint="eastAsia"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1722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6172200" cy="0"/>
                        </a:xfrm>
                        <a:prstGeom prst="line">
                          <a:avLst/>
                        </a:prstGeom>
                        <a:ln w="38100" cap="flat" cmpd="dbl">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86pt;z-index:251658240;mso-width-relative:page;mso-height-relative:page;" filled="f" stroked="t" coordsize="21600,21600" o:gfxdata="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dbDYK0AAAAAIBAAAPAAAAAAAAAAEA&#10;IAAAACIAAABkcnMvZG93bnJldi54bWxQSwECFAAUAAAACACHTuJAh7Mbsd4BAAClAwAADgAAAAAA&#10;AAABACAAAAAfAQAAZHJzL2Uyb0RvYy54bWxQSwUGAAAAAAYABgBZAQAAbwUAAAAA&#10;">
                <v:fill on="f" focussize="0,0"/>
                <v:stroke weight="3pt" color="#000000" linestyle="thinThin" joinstyle="round"/>
                <v:imagedata o:title=""/>
                <o:lock v:ext="edit" aspectratio="f"/>
              </v:line>
            </w:pict>
          </mc:Fallback>
        </mc:AlternateContent>
      </w:r>
    </w:p>
    <w:p>
      <w:pPr>
        <w:spacing w:line="440" w:lineRule="exact"/>
        <w:rPr>
          <w:rFonts w:hint="eastAsia" w:ascii="宋体" w:hAnsi="宋体" w:cs="宋体"/>
          <w:bCs/>
          <w:sz w:val="28"/>
          <w:szCs w:val="28"/>
        </w:rPr>
      </w:pPr>
      <w:r>
        <w:rPr>
          <w:rFonts w:hint="eastAsia" w:ascii="宋体" w:hAnsi="宋体" w:cs="宋体"/>
          <w:bCs/>
          <w:sz w:val="28"/>
          <w:szCs w:val="28"/>
        </w:rPr>
        <w:t>甲方：</w:t>
      </w:r>
      <w:r>
        <w:rPr>
          <w:rFonts w:hint="eastAsia" w:ascii="宋体" w:hAnsi="宋体" w:cs="宋体"/>
          <w:bCs/>
          <w:sz w:val="28"/>
          <w:szCs w:val="28"/>
          <w:u w:val="single"/>
        </w:rPr>
        <w:t xml:space="preserve">雅安交建集团运通贸易有限公司  </w:t>
      </w:r>
      <w:r>
        <w:rPr>
          <w:rFonts w:hint="eastAsia" w:ascii="宋体" w:hAnsi="宋体" w:cs="宋体"/>
          <w:bCs/>
          <w:sz w:val="28"/>
          <w:szCs w:val="28"/>
        </w:rPr>
        <w:t>以下简称（甲方）</w:t>
      </w:r>
    </w:p>
    <w:p>
      <w:pPr>
        <w:spacing w:line="440" w:lineRule="exact"/>
        <w:rPr>
          <w:rFonts w:hint="eastAsia" w:ascii="宋体" w:hAnsi="宋体" w:cs="宋体"/>
          <w:bCs/>
          <w:sz w:val="28"/>
          <w:szCs w:val="28"/>
        </w:rPr>
      </w:pPr>
      <w:r>
        <w:rPr>
          <w:rFonts w:hint="eastAsia" w:ascii="宋体" w:hAnsi="宋体" w:cs="宋体"/>
          <w:bCs/>
          <w:sz w:val="28"/>
          <w:szCs w:val="28"/>
        </w:rPr>
        <w:t>法定代表人：</w:t>
      </w:r>
    </w:p>
    <w:p>
      <w:pPr>
        <w:spacing w:line="440" w:lineRule="exact"/>
        <w:rPr>
          <w:rFonts w:ascii="宋体" w:hAnsi="宋体" w:cs="宋体"/>
          <w:bCs/>
          <w:sz w:val="28"/>
          <w:szCs w:val="28"/>
        </w:rPr>
      </w:pPr>
      <w:r>
        <w:rPr>
          <w:rFonts w:hint="eastAsia" w:ascii="宋体" w:hAnsi="宋体" w:cs="宋体"/>
          <w:bCs/>
          <w:sz w:val="28"/>
          <w:szCs w:val="28"/>
        </w:rPr>
        <w:t>住所：</w:t>
      </w:r>
      <w:r>
        <w:rPr>
          <w:rFonts w:hint="eastAsia" w:ascii="宋体" w:hAnsi="宋体" w:cs="宋体"/>
          <w:bCs/>
          <w:sz w:val="28"/>
          <w:szCs w:val="28"/>
          <w:lang w:val="en-US" w:eastAsia="zh-CN"/>
        </w:rPr>
        <w:t>四川省</w:t>
      </w:r>
      <w:r>
        <w:rPr>
          <w:rFonts w:hint="eastAsia" w:ascii="宋体" w:hAnsi="宋体" w:cs="宋体"/>
          <w:bCs/>
          <w:sz w:val="28"/>
          <w:szCs w:val="28"/>
        </w:rPr>
        <w:t>雅安市雨城区熊猫大道390号</w:t>
      </w:r>
    </w:p>
    <w:p>
      <w:pPr>
        <w:spacing w:line="440" w:lineRule="exact"/>
        <w:rPr>
          <w:rFonts w:hint="eastAsia" w:ascii="宋体" w:hAnsi="宋体" w:cs="宋体"/>
          <w:bCs/>
          <w:sz w:val="28"/>
          <w:szCs w:val="28"/>
        </w:rPr>
      </w:pPr>
      <w:r>
        <w:rPr>
          <w:rFonts w:hint="eastAsia" w:ascii="宋体" w:hAnsi="宋体" w:cs="宋体"/>
          <w:bCs/>
          <w:sz w:val="28"/>
          <w:szCs w:val="28"/>
        </w:rPr>
        <w:t>乙方：</w:t>
      </w:r>
      <w:r>
        <w:rPr>
          <w:rFonts w:hint="eastAsia" w:ascii="宋体" w:hAnsi="宋体" w:cs="宋体"/>
          <w:bCs/>
          <w:sz w:val="28"/>
          <w:szCs w:val="28"/>
          <w:u w:val="single"/>
          <w:lang w:val="en-US" w:eastAsia="zh-CN"/>
        </w:rPr>
        <w:t xml:space="preserve">                             </w:t>
      </w:r>
      <w:r>
        <w:rPr>
          <w:rFonts w:hint="eastAsia" w:ascii="宋体" w:hAnsi="宋体" w:cs="宋体"/>
          <w:bCs/>
          <w:sz w:val="28"/>
          <w:szCs w:val="28"/>
          <w:u w:val="single"/>
        </w:rPr>
        <w:t xml:space="preserve"> </w:t>
      </w:r>
      <w:r>
        <w:rPr>
          <w:rFonts w:hint="eastAsia" w:ascii="宋体" w:hAnsi="宋体" w:cs="宋体"/>
          <w:bCs/>
          <w:sz w:val="28"/>
          <w:szCs w:val="28"/>
        </w:rPr>
        <w:t>以下简称（乙方）</w:t>
      </w:r>
    </w:p>
    <w:p>
      <w:pPr>
        <w:spacing w:line="440" w:lineRule="exact"/>
        <w:rPr>
          <w:rFonts w:hint="default" w:ascii="宋体" w:hAnsi="宋体" w:eastAsia="宋体" w:cs="宋体"/>
          <w:bCs/>
          <w:sz w:val="28"/>
          <w:szCs w:val="28"/>
          <w:lang w:val="en-US" w:eastAsia="zh-CN"/>
        </w:rPr>
      </w:pPr>
      <w:r>
        <w:rPr>
          <w:rFonts w:hint="eastAsia" w:ascii="宋体" w:hAnsi="宋体" w:cs="宋体"/>
          <w:bCs/>
          <w:sz w:val="28"/>
          <w:szCs w:val="28"/>
        </w:rPr>
        <w:t>法定代表人：</w:t>
      </w:r>
    </w:p>
    <w:p>
      <w:pPr>
        <w:spacing w:line="440" w:lineRule="exact"/>
        <w:rPr>
          <w:rFonts w:hint="eastAsia" w:ascii="宋体" w:hAnsi="宋体" w:cs="宋体"/>
          <w:bCs/>
          <w:sz w:val="28"/>
          <w:szCs w:val="28"/>
        </w:rPr>
      </w:pPr>
      <w:r>
        <w:rPr>
          <w:rFonts w:hint="eastAsia" w:ascii="宋体" w:hAnsi="宋体" w:cs="宋体"/>
          <w:bCs/>
          <w:sz w:val="28"/>
          <w:szCs w:val="28"/>
        </w:rPr>
        <w:t>住所：</w:t>
      </w:r>
    </w:p>
    <w:p>
      <w:pPr>
        <w:spacing w:line="440" w:lineRule="exact"/>
        <w:ind w:firstLine="560" w:firstLineChars="200"/>
        <w:jc w:val="left"/>
        <w:rPr>
          <w:rFonts w:hint="eastAsia" w:ascii="宋体" w:hAnsi="宋体" w:cs="宋体"/>
          <w:bCs/>
          <w:sz w:val="28"/>
          <w:szCs w:val="28"/>
        </w:rPr>
      </w:pPr>
      <w:r>
        <w:rPr>
          <w:rFonts w:hint="eastAsia" w:ascii="宋体" w:hAnsi="宋体" w:cs="宋体"/>
          <w:bCs/>
          <w:sz w:val="28"/>
          <w:szCs w:val="28"/>
        </w:rPr>
        <w:t>根据中华人民共和国公路运输法规，甲乙双方本着平等互惠的原则，在充分协商的基础上，就甲方委托乙方承运</w:t>
      </w:r>
      <w:r>
        <w:rPr>
          <w:rFonts w:hint="eastAsia" w:ascii="宋体" w:hAnsi="宋体" w:cs="宋体"/>
          <w:bCs/>
          <w:sz w:val="28"/>
          <w:szCs w:val="28"/>
          <w:u w:val="single"/>
          <w:lang w:val="en-US" w:eastAsia="zh-CN"/>
        </w:rPr>
        <w:t xml:space="preserve"> 砂砾石</w:t>
      </w:r>
      <w:r>
        <w:rPr>
          <w:rFonts w:hint="eastAsia" w:ascii="宋体" w:hAnsi="宋体" w:cs="宋体"/>
          <w:bCs/>
          <w:sz w:val="28"/>
          <w:szCs w:val="28"/>
          <w:u w:val="single"/>
        </w:rPr>
        <w:t xml:space="preserve"> </w:t>
      </w:r>
      <w:r>
        <w:rPr>
          <w:rFonts w:hint="eastAsia" w:ascii="宋体" w:hAnsi="宋体" w:cs="宋体"/>
          <w:bCs/>
          <w:sz w:val="28"/>
          <w:szCs w:val="28"/>
        </w:rPr>
        <w:t>事项达成如下协议，并签订本合同以便共同遵守。</w:t>
      </w:r>
    </w:p>
    <w:p>
      <w:pPr>
        <w:spacing w:line="440" w:lineRule="exact"/>
        <w:rPr>
          <w:rFonts w:hint="eastAsia" w:ascii="宋体" w:hAnsi="宋体" w:cs="宋体"/>
          <w:bCs/>
          <w:sz w:val="28"/>
          <w:szCs w:val="28"/>
        </w:rPr>
      </w:pPr>
      <w:r>
        <w:rPr>
          <w:rFonts w:hint="eastAsia" w:ascii="宋体" w:hAnsi="宋体" w:cs="宋体"/>
          <w:bCs/>
          <w:sz w:val="28"/>
          <w:szCs w:val="28"/>
        </w:rPr>
        <w:t xml:space="preserve">    一、合同时间</w:t>
      </w:r>
    </w:p>
    <w:p>
      <w:pPr>
        <w:spacing w:line="440" w:lineRule="exact"/>
        <w:ind w:left="279" w:leftChars="133" w:firstLine="257" w:firstLineChars="92"/>
        <w:rPr>
          <w:rFonts w:hint="eastAsia" w:ascii="宋体" w:hAnsi="宋体" w:cs="宋体"/>
          <w:bCs/>
          <w:sz w:val="28"/>
          <w:szCs w:val="28"/>
        </w:rPr>
      </w:pPr>
      <w:r>
        <w:rPr>
          <w:rFonts w:hint="eastAsia" w:ascii="宋体" w:hAnsi="宋体" w:cs="宋体"/>
          <w:bCs/>
          <w:sz w:val="28"/>
          <w:szCs w:val="28"/>
        </w:rPr>
        <w:t>本合同从</w:t>
      </w:r>
      <w:r>
        <w:rPr>
          <w:rFonts w:hint="eastAsia" w:ascii="宋体" w:hAnsi="宋体" w:cs="宋体"/>
          <w:bCs/>
          <w:sz w:val="28"/>
          <w:szCs w:val="28"/>
          <w:u w:val="single"/>
        </w:rPr>
        <w:t>20</w:t>
      </w:r>
      <w:r>
        <w:rPr>
          <w:rFonts w:hint="eastAsia" w:ascii="宋体" w:hAnsi="宋体" w:cs="宋体"/>
          <w:bCs/>
          <w:sz w:val="28"/>
          <w:szCs w:val="28"/>
          <w:u w:val="single"/>
          <w:lang w:val="en-US" w:eastAsia="zh-CN"/>
        </w:rPr>
        <w:t>20</w:t>
      </w:r>
      <w:r>
        <w:rPr>
          <w:rFonts w:hint="eastAsia" w:ascii="宋体" w:hAnsi="宋体" w:cs="宋体"/>
          <w:bCs/>
          <w:sz w:val="28"/>
          <w:szCs w:val="28"/>
        </w:rPr>
        <w:t>年</w:t>
      </w:r>
      <w:r>
        <w:rPr>
          <w:rFonts w:hint="eastAsia" w:ascii="宋体" w:hAnsi="宋体" w:cs="宋体"/>
          <w:bCs/>
          <w:sz w:val="28"/>
          <w:szCs w:val="28"/>
          <w:u w:val="single"/>
          <w:lang w:val="en-US" w:eastAsia="zh-CN"/>
        </w:rPr>
        <w:t>8</w:t>
      </w:r>
      <w:r>
        <w:rPr>
          <w:rFonts w:hint="eastAsia" w:ascii="宋体" w:hAnsi="宋体" w:cs="宋体"/>
          <w:bCs/>
          <w:sz w:val="28"/>
          <w:szCs w:val="28"/>
        </w:rPr>
        <w:t>月</w:t>
      </w:r>
      <w:r>
        <w:rPr>
          <w:rFonts w:hint="eastAsia" w:ascii="宋体" w:hAnsi="宋体" w:cs="宋体"/>
          <w:bCs/>
          <w:sz w:val="28"/>
          <w:szCs w:val="28"/>
          <w:u w:val="single"/>
          <w:lang w:val="en-US" w:eastAsia="zh-CN"/>
        </w:rPr>
        <w:t xml:space="preserve">  </w:t>
      </w:r>
      <w:r>
        <w:rPr>
          <w:rFonts w:hint="eastAsia" w:ascii="宋体" w:hAnsi="宋体" w:cs="宋体"/>
          <w:bCs/>
          <w:sz w:val="28"/>
          <w:szCs w:val="28"/>
          <w:lang w:val="en-US" w:eastAsia="zh-CN"/>
        </w:rPr>
        <w:t>日</w:t>
      </w:r>
      <w:r>
        <w:rPr>
          <w:rFonts w:hint="eastAsia" w:ascii="宋体" w:hAnsi="宋体" w:cs="宋体"/>
          <w:bCs/>
          <w:sz w:val="28"/>
          <w:szCs w:val="28"/>
        </w:rPr>
        <w:t>起至</w:t>
      </w:r>
      <w:r>
        <w:rPr>
          <w:rFonts w:hint="eastAsia" w:ascii="宋体" w:hAnsi="宋体" w:cs="宋体"/>
          <w:bCs/>
          <w:sz w:val="28"/>
          <w:szCs w:val="28"/>
          <w:u w:val="single"/>
          <w:lang w:val="en-US" w:eastAsia="zh-CN"/>
        </w:rPr>
        <w:t>2020</w:t>
      </w:r>
      <w:r>
        <w:rPr>
          <w:rFonts w:hint="eastAsia" w:ascii="宋体" w:hAnsi="宋体" w:cs="宋体"/>
          <w:bCs/>
          <w:sz w:val="28"/>
          <w:szCs w:val="28"/>
          <w:u w:val="none"/>
          <w:lang w:val="en-US" w:eastAsia="zh-CN"/>
        </w:rPr>
        <w:t>年</w:t>
      </w:r>
      <w:r>
        <w:rPr>
          <w:rFonts w:hint="eastAsia" w:ascii="宋体" w:hAnsi="宋体" w:cs="宋体"/>
          <w:bCs/>
          <w:sz w:val="28"/>
          <w:szCs w:val="28"/>
          <w:u w:val="single"/>
          <w:lang w:val="en-US" w:eastAsia="zh-CN"/>
        </w:rPr>
        <w:t>10</w:t>
      </w:r>
      <w:r>
        <w:rPr>
          <w:rFonts w:hint="eastAsia" w:ascii="宋体" w:hAnsi="宋体" w:cs="宋体"/>
          <w:bCs/>
          <w:sz w:val="28"/>
          <w:szCs w:val="28"/>
          <w:u w:val="none"/>
          <w:lang w:val="en-US" w:eastAsia="zh-CN"/>
        </w:rPr>
        <w:t>月</w:t>
      </w:r>
      <w:r>
        <w:rPr>
          <w:rFonts w:hint="eastAsia" w:ascii="宋体" w:hAnsi="宋体" w:cs="宋体"/>
          <w:bCs/>
          <w:sz w:val="28"/>
          <w:szCs w:val="28"/>
          <w:u w:val="single"/>
          <w:lang w:val="en-US" w:eastAsia="zh-CN"/>
        </w:rPr>
        <w:t xml:space="preserve">  </w:t>
      </w:r>
      <w:r>
        <w:rPr>
          <w:rFonts w:hint="eastAsia" w:ascii="宋体" w:hAnsi="宋体" w:cs="宋体"/>
          <w:bCs/>
          <w:sz w:val="28"/>
          <w:szCs w:val="28"/>
          <w:u w:val="none"/>
          <w:lang w:val="en-US" w:eastAsia="zh-CN"/>
        </w:rPr>
        <w:t>日</w:t>
      </w:r>
      <w:r>
        <w:rPr>
          <w:rFonts w:hint="eastAsia" w:ascii="宋体" w:hAnsi="宋体" w:cs="宋体"/>
          <w:bCs/>
          <w:sz w:val="28"/>
          <w:szCs w:val="28"/>
        </w:rPr>
        <w:t>止。（以实际发生为准）</w:t>
      </w:r>
    </w:p>
    <w:p>
      <w:pPr>
        <w:spacing w:line="440" w:lineRule="exact"/>
        <w:rPr>
          <w:rFonts w:hint="eastAsia" w:ascii="宋体" w:hAnsi="宋体" w:cs="宋体"/>
          <w:bCs/>
          <w:sz w:val="28"/>
          <w:szCs w:val="28"/>
        </w:rPr>
      </w:pPr>
      <w:r>
        <w:rPr>
          <w:rFonts w:hint="eastAsia" w:ascii="宋体" w:hAnsi="宋体" w:cs="宋体"/>
          <w:bCs/>
          <w:sz w:val="28"/>
          <w:szCs w:val="28"/>
        </w:rPr>
        <w:t xml:space="preserve">    二、运输价格、运输路线</w:t>
      </w:r>
    </w:p>
    <w:p>
      <w:pPr>
        <w:spacing w:line="440" w:lineRule="exact"/>
        <w:ind w:firstLine="560"/>
        <w:rPr>
          <w:rFonts w:hint="eastAsia" w:ascii="宋体" w:hAnsi="宋体" w:cs="宋体"/>
          <w:bCs/>
          <w:sz w:val="28"/>
          <w:szCs w:val="28"/>
        </w:rPr>
      </w:pPr>
      <w:r>
        <w:rPr>
          <w:rFonts w:hint="eastAsia" w:ascii="宋体" w:hAnsi="宋体" w:cs="宋体"/>
          <w:bCs/>
          <w:sz w:val="28"/>
          <w:szCs w:val="28"/>
        </w:rPr>
        <w:t>1、运输价格按甲乙双方商议的价格标准执行，见下表：</w:t>
      </w:r>
    </w:p>
    <w:tbl>
      <w:tblPr>
        <w:tblStyle w:val="19"/>
        <w:tblW w:w="982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15"/>
        <w:gridCol w:w="1666"/>
        <w:gridCol w:w="1679"/>
        <w:gridCol w:w="1575"/>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top"/>
          </w:tcPr>
          <w:p>
            <w:pPr>
              <w:jc w:val="center"/>
              <w:rPr>
                <w:rFonts w:hint="eastAsia" w:ascii="宋体" w:hAnsi="宋体" w:cs="宋体"/>
                <w:bCs/>
                <w:sz w:val="24"/>
              </w:rPr>
            </w:pPr>
            <w:r>
              <w:rPr>
                <w:rFonts w:hint="eastAsia" w:ascii="宋体" w:hAnsi="宋体" w:cs="宋体"/>
                <w:bCs/>
                <w:sz w:val="24"/>
              </w:rPr>
              <w:t>起运地点</w:t>
            </w:r>
          </w:p>
        </w:tc>
        <w:tc>
          <w:tcPr>
            <w:tcW w:w="1215" w:type="dxa"/>
            <w:noWrap w:val="0"/>
            <w:vAlign w:val="top"/>
          </w:tcPr>
          <w:p>
            <w:pPr>
              <w:jc w:val="center"/>
              <w:rPr>
                <w:rFonts w:hint="eastAsia" w:ascii="宋体" w:hAnsi="宋体" w:cs="宋体"/>
                <w:bCs/>
                <w:sz w:val="24"/>
              </w:rPr>
            </w:pPr>
            <w:r>
              <w:rPr>
                <w:rFonts w:hint="eastAsia" w:ascii="宋体" w:hAnsi="宋体" w:cs="宋体"/>
                <w:bCs/>
                <w:sz w:val="24"/>
              </w:rPr>
              <w:t>货物名称规格型号</w:t>
            </w:r>
          </w:p>
        </w:tc>
        <w:tc>
          <w:tcPr>
            <w:tcW w:w="1666" w:type="dxa"/>
            <w:noWrap w:val="0"/>
            <w:vAlign w:val="top"/>
          </w:tcPr>
          <w:p>
            <w:pPr>
              <w:jc w:val="center"/>
              <w:rPr>
                <w:rFonts w:hint="eastAsia" w:ascii="宋体" w:hAnsi="宋体" w:cs="宋体"/>
                <w:bCs/>
                <w:sz w:val="24"/>
              </w:rPr>
            </w:pPr>
            <w:r>
              <w:rPr>
                <w:rFonts w:hint="eastAsia" w:ascii="宋体" w:hAnsi="宋体" w:cs="宋体"/>
                <w:bCs/>
                <w:sz w:val="24"/>
              </w:rPr>
              <w:t>卸货地点</w:t>
            </w:r>
          </w:p>
        </w:tc>
        <w:tc>
          <w:tcPr>
            <w:tcW w:w="1679" w:type="dxa"/>
            <w:noWrap w:val="0"/>
            <w:vAlign w:val="top"/>
          </w:tcPr>
          <w:p>
            <w:pPr>
              <w:jc w:val="center"/>
              <w:rPr>
                <w:rFonts w:hint="eastAsia" w:ascii="宋体" w:hAnsi="宋体" w:cs="宋体"/>
                <w:bCs/>
                <w:sz w:val="24"/>
              </w:rPr>
            </w:pPr>
            <w:r>
              <w:rPr>
                <w:rFonts w:hint="eastAsia" w:ascii="宋体" w:hAnsi="宋体" w:cs="宋体"/>
                <w:bCs/>
                <w:sz w:val="24"/>
              </w:rPr>
              <w:t>运输综合含税单价（元/</w:t>
            </w:r>
            <w:r>
              <w:rPr>
                <w:rFonts w:hint="eastAsia" w:ascii="宋体" w:hAnsi="宋体" w:cs="宋体"/>
                <w:bCs/>
                <w:sz w:val="24"/>
                <w:lang w:val="en-US" w:eastAsia="zh-CN"/>
              </w:rPr>
              <w:t>车</w:t>
            </w:r>
            <w:r>
              <w:rPr>
                <w:rFonts w:hint="eastAsia" w:ascii="宋体" w:hAnsi="宋体" w:cs="宋体"/>
                <w:bCs/>
                <w:sz w:val="24"/>
              </w:rPr>
              <w:t>）</w:t>
            </w:r>
          </w:p>
        </w:tc>
        <w:tc>
          <w:tcPr>
            <w:tcW w:w="1575" w:type="dxa"/>
            <w:noWrap w:val="0"/>
            <w:vAlign w:val="top"/>
          </w:tcPr>
          <w:p>
            <w:pPr>
              <w:jc w:val="center"/>
              <w:rPr>
                <w:rFonts w:hint="eastAsia" w:ascii="宋体" w:hAnsi="宋体" w:cs="宋体"/>
                <w:bCs/>
                <w:sz w:val="24"/>
              </w:rPr>
            </w:pPr>
            <w:r>
              <w:rPr>
                <w:rFonts w:hint="eastAsia" w:ascii="宋体" w:hAnsi="宋体" w:cs="宋体"/>
                <w:bCs/>
                <w:sz w:val="24"/>
              </w:rPr>
              <w:t>总里程</w:t>
            </w:r>
          </w:p>
        </w:tc>
        <w:tc>
          <w:tcPr>
            <w:tcW w:w="2471" w:type="dxa"/>
            <w:noWrap w:val="0"/>
            <w:vAlign w:val="top"/>
          </w:tcPr>
          <w:p>
            <w:pPr>
              <w:jc w:val="center"/>
              <w:rPr>
                <w:rFonts w:hint="eastAsia"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215" w:type="dxa"/>
            <w:noWrap w:val="0"/>
            <w:vAlign w:val="top"/>
          </w:tcPr>
          <w:p>
            <w:pPr>
              <w:rPr>
                <w:rFonts w:hint="eastAsia" w:ascii="宋体" w:hAnsi="宋体" w:cs="宋体"/>
                <w:bCs/>
                <w:sz w:val="24"/>
                <w:lang w:val="en-US" w:eastAsia="zh-CN"/>
              </w:rPr>
            </w:pPr>
          </w:p>
          <w:p>
            <w:pPr>
              <w:rPr>
                <w:rFonts w:hint="default" w:ascii="宋体" w:hAnsi="宋体" w:eastAsia="宋体" w:cs="宋体"/>
                <w:bCs/>
                <w:sz w:val="24"/>
                <w:lang w:val="en-US" w:eastAsia="zh-CN"/>
              </w:rPr>
            </w:pPr>
            <w:r>
              <w:rPr>
                <w:rFonts w:hint="eastAsia" w:ascii="宋体" w:hAnsi="宋体" w:cs="宋体"/>
                <w:bCs/>
                <w:sz w:val="24"/>
                <w:lang w:val="en-US" w:eastAsia="zh-CN"/>
              </w:rPr>
              <w:t>雅安市雨城区大兴镇碧桂园</w:t>
            </w:r>
          </w:p>
        </w:tc>
        <w:tc>
          <w:tcPr>
            <w:tcW w:w="1215" w:type="dxa"/>
            <w:noWrap w:val="0"/>
            <w:vAlign w:val="top"/>
          </w:tcPr>
          <w:p>
            <w:pPr>
              <w:ind w:firstLine="240" w:firstLineChars="100"/>
              <w:jc w:val="both"/>
              <w:rPr>
                <w:rFonts w:hint="default" w:ascii="宋体" w:hAnsi="宋体" w:eastAsia="宋体" w:cs="宋体"/>
                <w:bCs/>
                <w:sz w:val="24"/>
                <w:lang w:val="en-US" w:eastAsia="zh-CN"/>
              </w:rPr>
            </w:pPr>
          </w:p>
          <w:p>
            <w:pPr>
              <w:jc w:val="both"/>
              <w:rPr>
                <w:rFonts w:hint="eastAsia" w:ascii="宋体" w:hAnsi="宋体" w:cs="宋体"/>
                <w:bCs/>
                <w:sz w:val="24"/>
                <w:lang w:val="en-US" w:eastAsia="zh-CN"/>
              </w:rPr>
            </w:pPr>
          </w:p>
          <w:p>
            <w:pPr>
              <w:jc w:val="both"/>
              <w:rPr>
                <w:rFonts w:hint="default" w:ascii="宋体" w:hAnsi="宋体" w:eastAsia="宋体" w:cs="宋体"/>
                <w:bCs/>
                <w:sz w:val="24"/>
                <w:lang w:val="en-US" w:eastAsia="zh-CN"/>
              </w:rPr>
            </w:pPr>
            <w:r>
              <w:rPr>
                <w:rFonts w:hint="eastAsia" w:ascii="宋体" w:hAnsi="宋体" w:cs="宋体"/>
                <w:bCs/>
                <w:sz w:val="24"/>
                <w:lang w:val="en-US" w:eastAsia="zh-CN"/>
              </w:rPr>
              <w:t>砂砾石</w:t>
            </w:r>
          </w:p>
        </w:tc>
        <w:tc>
          <w:tcPr>
            <w:tcW w:w="1666" w:type="dxa"/>
            <w:noWrap w:val="0"/>
            <w:vAlign w:val="top"/>
          </w:tcPr>
          <w:p>
            <w:pPr>
              <w:rPr>
                <w:rFonts w:hint="eastAsia" w:ascii="宋体" w:hAnsi="宋体" w:cs="宋体"/>
                <w:bCs/>
                <w:sz w:val="24"/>
                <w:lang w:val="en-US" w:eastAsia="zh-CN"/>
              </w:rPr>
            </w:pPr>
          </w:p>
          <w:p>
            <w:pPr>
              <w:rPr>
                <w:rFonts w:hint="default" w:ascii="宋体" w:hAnsi="宋体" w:eastAsia="宋体" w:cs="宋体"/>
                <w:bCs/>
                <w:sz w:val="24"/>
                <w:lang w:val="en-US" w:eastAsia="zh-CN"/>
              </w:rPr>
            </w:pPr>
            <w:r>
              <w:rPr>
                <w:rFonts w:hint="eastAsia" w:ascii="宋体" w:hAnsi="宋体" w:cs="宋体"/>
                <w:bCs/>
                <w:sz w:val="24"/>
                <w:lang w:val="en-US" w:eastAsia="zh-CN"/>
              </w:rPr>
              <w:t>雅安市雨城区大兴镇雅安交建集团一号砂石堆料场</w:t>
            </w:r>
          </w:p>
        </w:tc>
        <w:tc>
          <w:tcPr>
            <w:tcW w:w="1679" w:type="dxa"/>
            <w:noWrap w:val="0"/>
            <w:vAlign w:val="top"/>
          </w:tcPr>
          <w:p>
            <w:pPr>
              <w:ind w:firstLine="240" w:firstLineChars="100"/>
              <w:rPr>
                <w:rFonts w:hint="eastAsia" w:ascii="宋体" w:hAnsi="宋体" w:cs="宋体"/>
                <w:bCs/>
                <w:sz w:val="24"/>
                <w:lang w:val="en-US" w:eastAsia="zh-CN"/>
              </w:rPr>
            </w:pPr>
          </w:p>
          <w:p>
            <w:pPr>
              <w:ind w:firstLine="240" w:firstLineChars="100"/>
              <w:rPr>
                <w:rFonts w:hint="eastAsia" w:ascii="宋体" w:hAnsi="宋体" w:cs="宋体"/>
                <w:bCs/>
                <w:sz w:val="24"/>
                <w:lang w:val="en-US" w:eastAsia="zh-CN"/>
              </w:rPr>
            </w:pPr>
          </w:p>
          <w:p>
            <w:pPr>
              <w:ind w:firstLine="480" w:firstLineChars="200"/>
              <w:jc w:val="both"/>
              <w:rPr>
                <w:rFonts w:hint="default" w:ascii="宋体" w:hAnsi="宋体" w:eastAsia="宋体" w:cs="宋体"/>
                <w:bCs/>
                <w:sz w:val="24"/>
                <w:lang w:val="en-US" w:eastAsia="zh-CN"/>
              </w:rPr>
            </w:pPr>
          </w:p>
        </w:tc>
        <w:tc>
          <w:tcPr>
            <w:tcW w:w="1575" w:type="dxa"/>
            <w:noWrap w:val="0"/>
            <w:vAlign w:val="top"/>
          </w:tcPr>
          <w:p>
            <w:pPr>
              <w:jc w:val="center"/>
              <w:rPr>
                <w:rFonts w:hint="eastAsia" w:ascii="宋体" w:hAnsi="宋体" w:cs="宋体"/>
                <w:bCs/>
                <w:sz w:val="24"/>
                <w:lang w:val="en-US" w:eastAsia="zh-CN"/>
              </w:rPr>
            </w:pPr>
          </w:p>
          <w:p>
            <w:pPr>
              <w:jc w:val="center"/>
              <w:rPr>
                <w:rFonts w:hint="eastAsia" w:ascii="宋体" w:hAnsi="宋体" w:cs="宋体"/>
                <w:bCs/>
                <w:sz w:val="24"/>
                <w:lang w:val="en-US" w:eastAsia="zh-CN"/>
              </w:rPr>
            </w:pPr>
          </w:p>
          <w:p>
            <w:pPr>
              <w:jc w:val="center"/>
              <w:rPr>
                <w:rFonts w:hint="default" w:ascii="宋体" w:hAnsi="宋体" w:eastAsia="宋体" w:cs="宋体"/>
                <w:bCs/>
                <w:sz w:val="24"/>
                <w:lang w:val="en-US" w:eastAsia="zh-CN"/>
              </w:rPr>
            </w:pPr>
            <w:r>
              <w:rPr>
                <w:rFonts w:hint="eastAsia" w:ascii="宋体" w:hAnsi="宋体" w:cs="宋体"/>
                <w:bCs/>
                <w:sz w:val="24"/>
                <w:lang w:val="en-US" w:eastAsia="zh-CN"/>
              </w:rPr>
              <w:t>约1.5KM</w:t>
            </w:r>
          </w:p>
        </w:tc>
        <w:tc>
          <w:tcPr>
            <w:tcW w:w="2471" w:type="dxa"/>
            <w:noWrap w:val="0"/>
            <w:vAlign w:val="top"/>
          </w:tcPr>
          <w:p>
            <w:pPr>
              <w:numPr>
                <w:ilvl w:val="0"/>
                <w:numId w:val="0"/>
              </w:numPr>
              <w:jc w:val="left"/>
              <w:rPr>
                <w:rFonts w:hint="eastAsia" w:ascii="宋体" w:hAnsi="宋体" w:cs="宋体"/>
                <w:bCs/>
                <w:sz w:val="24"/>
                <w:lang w:val="en-US" w:eastAsia="zh-CN"/>
              </w:rPr>
            </w:pPr>
          </w:p>
          <w:p>
            <w:pPr>
              <w:numPr>
                <w:ilvl w:val="0"/>
                <w:numId w:val="0"/>
              </w:numPr>
              <w:jc w:val="left"/>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运量以实际发生量为准</w:t>
            </w:r>
          </w:p>
          <w:p>
            <w:pPr>
              <w:numPr>
                <w:ilvl w:val="0"/>
                <w:numId w:val="0"/>
              </w:numPr>
              <w:jc w:val="left"/>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此运价为含税价</w:t>
            </w:r>
          </w:p>
          <w:p>
            <w:pPr>
              <w:numPr>
                <w:ilvl w:val="0"/>
                <w:numId w:val="0"/>
              </w:numPr>
              <w:jc w:val="left"/>
              <w:rPr>
                <w:rFonts w:hint="eastAsia" w:ascii="宋体" w:hAnsi="宋体" w:cs="宋体"/>
                <w:bCs/>
                <w:sz w:val="24"/>
              </w:rPr>
            </w:pPr>
            <w:r>
              <w:rPr>
                <w:rFonts w:hint="eastAsia" w:ascii="宋体" w:hAnsi="宋体" w:cs="宋体"/>
                <w:bCs/>
                <w:sz w:val="24"/>
                <w:lang w:val="en-US" w:eastAsia="zh-CN"/>
              </w:rPr>
              <w:t>3.</w:t>
            </w:r>
            <w:r>
              <w:rPr>
                <w:rFonts w:hint="eastAsia" w:ascii="宋体" w:hAnsi="宋体" w:cs="宋体"/>
                <w:bCs/>
                <w:sz w:val="24"/>
              </w:rPr>
              <w:t>表中运价为运输价</w:t>
            </w:r>
          </w:p>
        </w:tc>
      </w:tr>
    </w:tbl>
    <w:p>
      <w:pPr>
        <w:numPr>
          <w:ilvl w:val="0"/>
          <w:numId w:val="4"/>
        </w:numPr>
        <w:spacing w:line="440" w:lineRule="exact"/>
        <w:ind w:firstLine="560"/>
        <w:rPr>
          <w:rFonts w:hint="eastAsia" w:ascii="宋体" w:hAnsi="宋体" w:cs="宋体"/>
          <w:bCs/>
          <w:sz w:val="28"/>
          <w:szCs w:val="28"/>
        </w:rPr>
      </w:pPr>
      <w:r>
        <w:rPr>
          <w:rFonts w:hint="eastAsia" w:ascii="宋体" w:hAnsi="宋体" w:cs="宋体"/>
          <w:bCs/>
          <w:sz w:val="28"/>
          <w:szCs w:val="28"/>
        </w:rPr>
        <w:t>运输路线：</w:t>
      </w:r>
      <w:r>
        <w:rPr>
          <w:rFonts w:hint="eastAsia" w:ascii="宋体" w:hAnsi="宋体" w:cs="宋体"/>
          <w:bCs/>
          <w:sz w:val="28"/>
          <w:szCs w:val="28"/>
          <w:lang w:val="en-US" w:eastAsia="zh-CN"/>
        </w:rPr>
        <w:t>雅安市雨城区大兴镇碧桂园</w:t>
      </w:r>
      <w:r>
        <w:rPr>
          <w:rFonts w:hint="eastAsia" w:ascii="宋体" w:hAnsi="宋体" w:cs="宋体"/>
          <w:bCs/>
          <w:sz w:val="28"/>
          <w:szCs w:val="28"/>
        </w:rPr>
        <w:t>→</w:t>
      </w:r>
      <w:r>
        <w:rPr>
          <w:rFonts w:hint="eastAsia" w:ascii="宋体" w:hAnsi="宋体" w:cs="宋体"/>
          <w:bCs/>
          <w:sz w:val="28"/>
          <w:szCs w:val="28"/>
          <w:lang w:val="en-US" w:eastAsia="zh-CN"/>
        </w:rPr>
        <w:t>雅安市雨城区大兴镇雅安交建集团一号砂石堆料场</w:t>
      </w:r>
      <w:r>
        <w:rPr>
          <w:rFonts w:hint="eastAsia" w:ascii="宋体" w:hAnsi="宋体" w:cs="宋体"/>
          <w:bCs/>
          <w:sz w:val="28"/>
          <w:szCs w:val="28"/>
        </w:rPr>
        <w:t>，全程</w:t>
      </w:r>
      <w:r>
        <w:rPr>
          <w:rFonts w:hint="eastAsia" w:ascii="宋体" w:hAnsi="宋体" w:cs="宋体"/>
          <w:bCs/>
          <w:sz w:val="28"/>
          <w:szCs w:val="28"/>
          <w:lang w:val="en-US" w:eastAsia="zh-CN"/>
        </w:rPr>
        <w:t>约</w:t>
      </w:r>
      <w:r>
        <w:rPr>
          <w:rFonts w:hint="eastAsia" w:ascii="宋体" w:hAnsi="宋体" w:cs="宋体"/>
          <w:bCs/>
          <w:sz w:val="28"/>
          <w:szCs w:val="28"/>
          <w:u w:val="single"/>
          <w:lang w:val="en-US" w:eastAsia="zh-CN"/>
        </w:rPr>
        <w:t>1.5</w:t>
      </w:r>
      <w:r>
        <w:rPr>
          <w:rFonts w:hint="eastAsia" w:ascii="宋体" w:hAnsi="宋体" w:cs="宋体"/>
          <w:bCs/>
          <w:sz w:val="28"/>
          <w:szCs w:val="28"/>
        </w:rPr>
        <w:t>km</w:t>
      </w:r>
      <w:r>
        <w:rPr>
          <w:rFonts w:hint="eastAsia" w:ascii="宋体" w:hAnsi="宋体" w:cs="宋体"/>
          <w:bCs/>
          <w:sz w:val="28"/>
          <w:szCs w:val="28"/>
          <w:lang w:eastAsia="zh-CN"/>
        </w:rPr>
        <w:t>；</w:t>
      </w:r>
      <w:r>
        <w:rPr>
          <w:rFonts w:hint="eastAsia" w:ascii="宋体" w:hAnsi="宋体" w:cs="宋体"/>
          <w:bCs/>
          <w:sz w:val="28"/>
          <w:szCs w:val="28"/>
        </w:rPr>
        <w:t>运输总量</w:t>
      </w:r>
      <w:r>
        <w:rPr>
          <w:rFonts w:hint="eastAsia" w:ascii="宋体" w:hAnsi="宋体" w:cs="宋体"/>
          <w:bCs/>
          <w:sz w:val="28"/>
          <w:szCs w:val="28"/>
          <w:lang w:val="en-US" w:eastAsia="zh-CN"/>
        </w:rPr>
        <w:t>约</w:t>
      </w:r>
      <w:r>
        <w:rPr>
          <w:rFonts w:hint="eastAsia" w:ascii="宋体" w:hAnsi="宋体" w:cs="宋体"/>
          <w:bCs/>
          <w:sz w:val="28"/>
          <w:szCs w:val="28"/>
        </w:rPr>
        <w:t>为</w:t>
      </w:r>
      <w:r>
        <w:rPr>
          <w:rFonts w:hint="eastAsia" w:ascii="宋体" w:hAnsi="宋体" w:cs="宋体"/>
          <w:bCs/>
          <w:sz w:val="28"/>
          <w:szCs w:val="28"/>
          <w:u w:val="single"/>
          <w:lang w:val="en-US" w:eastAsia="zh-CN"/>
        </w:rPr>
        <w:t>20000</w:t>
      </w:r>
      <w:r>
        <w:rPr>
          <w:rFonts w:hint="eastAsia" w:ascii="宋体" w:hAnsi="宋体" w:cs="宋体"/>
          <w:bCs/>
          <w:sz w:val="28"/>
          <w:szCs w:val="28"/>
          <w:u w:val="none"/>
          <w:lang w:val="en-US" w:eastAsia="zh-CN"/>
        </w:rPr>
        <w:t>方</w:t>
      </w:r>
      <w:r>
        <w:rPr>
          <w:rFonts w:hint="eastAsia" w:ascii="宋体" w:hAnsi="宋体" w:cs="宋体"/>
          <w:bCs/>
          <w:sz w:val="28"/>
          <w:szCs w:val="28"/>
        </w:rPr>
        <w:t>，最终以实际运输量为准</w:t>
      </w:r>
      <w:r>
        <w:rPr>
          <w:rFonts w:hint="eastAsia" w:ascii="宋体" w:hAnsi="宋体" w:cs="宋体"/>
          <w:bCs/>
          <w:sz w:val="28"/>
          <w:szCs w:val="28"/>
          <w:lang w:eastAsia="zh-CN"/>
        </w:rPr>
        <w:t>。</w:t>
      </w:r>
    </w:p>
    <w:p>
      <w:pPr>
        <w:spacing w:line="440" w:lineRule="exact"/>
        <w:rPr>
          <w:rFonts w:hint="eastAsia" w:ascii="宋体" w:hAnsi="宋体" w:cs="宋体"/>
          <w:bCs/>
          <w:sz w:val="28"/>
          <w:szCs w:val="28"/>
        </w:rPr>
      </w:pPr>
      <w:r>
        <w:rPr>
          <w:rFonts w:hint="eastAsia" w:ascii="宋体" w:hAnsi="宋体" w:cs="宋体"/>
          <w:bCs/>
          <w:sz w:val="28"/>
          <w:szCs w:val="28"/>
        </w:rPr>
        <w:t xml:space="preserve">    三、运杂费计量结算时间和方式</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1、每月2</w:t>
      </w:r>
      <w:r>
        <w:rPr>
          <w:rFonts w:hint="eastAsia" w:ascii="宋体" w:hAnsi="宋体" w:cs="宋体"/>
          <w:sz w:val="28"/>
          <w:szCs w:val="28"/>
          <w:lang w:val="en-US" w:eastAsia="zh-CN"/>
        </w:rPr>
        <w:t>6</w:t>
      </w:r>
      <w:r>
        <w:rPr>
          <w:rFonts w:hint="eastAsia" w:ascii="宋体" w:hAnsi="宋体" w:cs="宋体"/>
          <w:sz w:val="28"/>
          <w:szCs w:val="28"/>
        </w:rPr>
        <w:t>日前统计运输重量经双方书面确认</w:t>
      </w:r>
      <w:r>
        <w:rPr>
          <w:rFonts w:hint="eastAsia" w:ascii="宋体" w:hAnsi="宋体" w:cs="宋体"/>
          <w:sz w:val="28"/>
          <w:szCs w:val="28"/>
          <w:lang w:val="en-US" w:eastAsia="zh-CN"/>
        </w:rPr>
        <w:t>办理结算单据</w:t>
      </w:r>
      <w:r>
        <w:rPr>
          <w:rFonts w:hint="eastAsia" w:ascii="宋体" w:hAnsi="宋体" w:cs="宋体"/>
          <w:sz w:val="28"/>
          <w:szCs w:val="28"/>
        </w:rPr>
        <w:t>后，</w:t>
      </w:r>
      <w:r>
        <w:rPr>
          <w:rFonts w:hint="eastAsia" w:ascii="宋体" w:hAnsi="宋体" w:cs="宋体"/>
          <w:sz w:val="28"/>
          <w:szCs w:val="28"/>
          <w:lang w:val="en-US" w:eastAsia="zh-CN"/>
        </w:rPr>
        <w:t>以双方书面确认签字盖章的结算表及相关凭证</w:t>
      </w:r>
      <w:r>
        <w:rPr>
          <w:rFonts w:hint="eastAsia" w:ascii="宋体" w:hAnsi="宋体" w:cs="宋体"/>
          <w:sz w:val="28"/>
          <w:szCs w:val="28"/>
        </w:rPr>
        <w:t>作为结算依据，于次月15日前支付上月应付费用。</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2、计量结算方式：按实际运输的</w:t>
      </w:r>
      <w:r>
        <w:rPr>
          <w:rFonts w:hint="eastAsia" w:ascii="宋体" w:hAnsi="宋体" w:cs="宋体"/>
          <w:sz w:val="28"/>
          <w:szCs w:val="28"/>
          <w:lang w:val="en-US" w:eastAsia="zh-CN"/>
        </w:rPr>
        <w:t>方量</w:t>
      </w:r>
      <w:r>
        <w:rPr>
          <w:rFonts w:hint="eastAsia" w:ascii="宋体" w:hAnsi="宋体" w:cs="宋体"/>
          <w:sz w:val="28"/>
          <w:szCs w:val="28"/>
        </w:rPr>
        <w:t>进行计量结算。</w:t>
      </w:r>
    </w:p>
    <w:p>
      <w:pPr>
        <w:spacing w:line="440" w:lineRule="exact"/>
        <w:ind w:firstLine="560" w:firstLineChars="200"/>
        <w:rPr>
          <w:rFonts w:hint="default" w:ascii="宋体" w:hAnsi="宋体" w:cs="宋体"/>
          <w:sz w:val="28"/>
          <w:szCs w:val="28"/>
          <w:u w:val="none"/>
          <w:lang w:val="en-US"/>
        </w:rPr>
      </w:pPr>
      <w:r>
        <w:rPr>
          <w:rFonts w:hint="eastAsia" w:ascii="宋体" w:hAnsi="宋体" w:cs="宋体"/>
          <w:sz w:val="28"/>
          <w:szCs w:val="28"/>
        </w:rPr>
        <w:t>3、甲方支付乙方运输价款前，乙方应向甲方提供</w:t>
      </w:r>
      <w:r>
        <w:rPr>
          <w:rFonts w:hint="eastAsia" w:ascii="宋体" w:hAnsi="宋体" w:cs="宋体"/>
          <w:sz w:val="28"/>
          <w:szCs w:val="28"/>
          <w:lang w:val="en-US" w:eastAsia="zh-CN"/>
        </w:rPr>
        <w:t>税率为</w:t>
      </w:r>
      <w:r>
        <w:rPr>
          <w:rFonts w:hint="eastAsia" w:ascii="宋体" w:hAnsi="宋体" w:cs="宋体"/>
          <w:sz w:val="28"/>
          <w:szCs w:val="28"/>
          <w:u w:val="single"/>
          <w:lang w:val="en-US" w:eastAsia="zh-CN"/>
        </w:rPr>
        <w:t xml:space="preserve"> 9% </w:t>
      </w:r>
      <w:r>
        <w:rPr>
          <w:rFonts w:hint="eastAsia" w:ascii="宋体" w:hAnsi="宋体" w:cs="宋体"/>
          <w:sz w:val="28"/>
          <w:szCs w:val="28"/>
          <w:u w:val="none"/>
          <w:lang w:val="en-US" w:eastAsia="zh-CN"/>
        </w:rPr>
        <w:t>的符合甲方财务要求的有效发票。</w:t>
      </w:r>
    </w:p>
    <w:p>
      <w:pPr>
        <w:tabs>
          <w:tab w:val="left" w:pos="540"/>
        </w:tabs>
        <w:spacing w:line="440" w:lineRule="exact"/>
        <w:rPr>
          <w:rFonts w:hint="eastAsia" w:ascii="宋体" w:hAnsi="宋体" w:cs="宋体"/>
          <w:bCs/>
          <w:color w:val="000000"/>
          <w:sz w:val="28"/>
          <w:szCs w:val="28"/>
        </w:rPr>
      </w:pPr>
      <w:r>
        <w:rPr>
          <w:rFonts w:hint="eastAsia" w:ascii="宋体" w:hAnsi="宋体" w:cs="宋体"/>
          <w:bCs/>
          <w:color w:val="000000"/>
          <w:sz w:val="28"/>
          <w:szCs w:val="28"/>
        </w:rPr>
        <w:t xml:space="preserve">    四、甲乙双方的权利和义务</w:t>
      </w:r>
    </w:p>
    <w:p>
      <w:pPr>
        <w:spacing w:line="440" w:lineRule="exact"/>
        <w:rPr>
          <w:rFonts w:hint="eastAsia" w:ascii="宋体" w:hAnsi="宋体" w:cs="宋体"/>
          <w:bCs/>
          <w:sz w:val="28"/>
          <w:szCs w:val="28"/>
        </w:rPr>
      </w:pPr>
      <w:r>
        <w:rPr>
          <w:rFonts w:hint="eastAsia" w:ascii="宋体" w:hAnsi="宋体" w:cs="宋体"/>
          <w:bCs/>
          <w:sz w:val="28"/>
          <w:szCs w:val="28"/>
        </w:rPr>
        <w:t xml:space="preserve">    1、甲方的权利义务</w:t>
      </w:r>
    </w:p>
    <w:p>
      <w:pPr>
        <w:spacing w:line="440" w:lineRule="exact"/>
        <w:ind w:firstLine="179" w:firstLineChars="64"/>
        <w:rPr>
          <w:rFonts w:hint="eastAsia" w:ascii="宋体" w:hAnsi="宋体" w:cs="宋体"/>
          <w:bCs/>
          <w:sz w:val="28"/>
          <w:szCs w:val="28"/>
        </w:rPr>
      </w:pPr>
      <w:r>
        <w:rPr>
          <w:rFonts w:hint="eastAsia" w:ascii="宋体" w:hAnsi="宋体" w:cs="宋体"/>
          <w:bCs/>
          <w:sz w:val="28"/>
          <w:szCs w:val="28"/>
        </w:rPr>
        <w:t xml:space="preserve">  （1）当乙方不按约定时间、地点和任务履行本合同义务时，甲方有权提前解除本合同，由此产生相关损失由乙方自行承担。</w:t>
      </w:r>
    </w:p>
    <w:p>
      <w:pPr>
        <w:spacing w:line="440" w:lineRule="exact"/>
        <w:ind w:left="1" w:firstLine="176" w:firstLineChars="63"/>
        <w:rPr>
          <w:rFonts w:hint="eastAsia" w:ascii="宋体" w:hAnsi="宋体" w:cs="宋体"/>
          <w:bCs/>
          <w:sz w:val="28"/>
          <w:szCs w:val="28"/>
        </w:rPr>
      </w:pPr>
      <w:r>
        <w:rPr>
          <w:rFonts w:hint="eastAsia" w:ascii="宋体" w:hAnsi="宋体" w:cs="宋体"/>
          <w:bCs/>
          <w:sz w:val="28"/>
          <w:szCs w:val="28"/>
        </w:rPr>
        <w:t xml:space="preserve">  （2）甲方有权根据客户满意度调查结果对乙方的服务质量进行评价，并据此分配运量，直至终止合同，乙方对此无异议。</w:t>
      </w:r>
    </w:p>
    <w:p>
      <w:pPr>
        <w:spacing w:line="440" w:lineRule="exact"/>
        <w:rPr>
          <w:rFonts w:hint="eastAsia" w:ascii="宋体" w:hAnsi="宋体" w:cs="宋体"/>
          <w:bCs/>
          <w:sz w:val="28"/>
          <w:szCs w:val="28"/>
        </w:rPr>
      </w:pPr>
      <w:r>
        <w:rPr>
          <w:rFonts w:hint="eastAsia" w:ascii="宋体" w:hAnsi="宋体" w:cs="宋体"/>
          <w:bCs/>
          <w:sz w:val="28"/>
          <w:szCs w:val="28"/>
        </w:rPr>
        <w:t xml:space="preserve">   （3）甲方有权追缴由乙方造成的一切经济损失，并保留司法诉讼权。</w:t>
      </w:r>
    </w:p>
    <w:p>
      <w:pPr>
        <w:spacing w:line="440" w:lineRule="exact"/>
        <w:rPr>
          <w:rFonts w:hint="eastAsia" w:ascii="宋体" w:hAnsi="宋体" w:cs="宋体"/>
          <w:bCs/>
          <w:sz w:val="28"/>
          <w:szCs w:val="28"/>
        </w:rPr>
      </w:pPr>
      <w:r>
        <w:rPr>
          <w:rFonts w:hint="eastAsia" w:ascii="宋体" w:hAnsi="宋体" w:cs="宋体"/>
          <w:bCs/>
          <w:sz w:val="28"/>
          <w:szCs w:val="28"/>
        </w:rPr>
        <w:t xml:space="preserve">   （4）当乙方按规定办理完结算后，甲方有义务按时支付乙方的运杂费。</w:t>
      </w:r>
    </w:p>
    <w:p>
      <w:pPr>
        <w:spacing w:line="440" w:lineRule="exact"/>
        <w:ind w:left="420" w:leftChars="200"/>
        <w:jc w:val="left"/>
        <w:rPr>
          <w:rFonts w:hint="eastAsia" w:ascii="宋体" w:hAnsi="宋体" w:cs="宋体"/>
          <w:bCs/>
          <w:sz w:val="28"/>
          <w:szCs w:val="28"/>
        </w:rPr>
      </w:pPr>
      <w:r>
        <w:rPr>
          <w:rFonts w:hint="eastAsia" w:ascii="宋体" w:hAnsi="宋体" w:cs="宋体"/>
          <w:bCs/>
          <w:sz w:val="28"/>
          <w:szCs w:val="28"/>
        </w:rPr>
        <w:t>（5）甲方有权要求乙方按甲方要求对运输车辆安装车载监控设备并纳入甲方信息化管理中心，对车辆运输情况进行监控，安装车载监控设备及相关费用由乙方承担。</w:t>
      </w:r>
    </w:p>
    <w:p>
      <w:pPr>
        <w:spacing w:line="440" w:lineRule="exact"/>
        <w:ind w:left="420" w:leftChars="200"/>
        <w:jc w:val="left"/>
        <w:rPr>
          <w:rFonts w:ascii="宋体" w:hAnsi="宋体" w:cs="宋体"/>
          <w:bCs/>
          <w:sz w:val="28"/>
          <w:szCs w:val="28"/>
          <w:u w:val="single"/>
        </w:rPr>
      </w:pPr>
      <w:r>
        <w:rPr>
          <w:rFonts w:hint="eastAsia" w:ascii="宋体" w:hAnsi="宋体" w:cs="宋体"/>
          <w:bCs/>
          <w:sz w:val="28"/>
          <w:szCs w:val="28"/>
        </w:rPr>
        <w:t>（6）甲方有权要求乙方按甲方需求进行派车装运，</w:t>
      </w:r>
      <w:r>
        <w:rPr>
          <w:rFonts w:hint="eastAsia" w:ascii="宋体" w:hAnsi="宋体" w:cs="宋体"/>
          <w:bCs/>
          <w:sz w:val="28"/>
          <w:szCs w:val="28"/>
          <w:lang w:val="en-US" w:eastAsia="zh-CN"/>
        </w:rPr>
        <w:t>每日运数量需满足甲方需求，每日装运量不少于</w:t>
      </w:r>
      <w:r>
        <w:rPr>
          <w:rFonts w:hint="eastAsia" w:ascii="宋体" w:hAnsi="宋体" w:cs="宋体"/>
          <w:bCs/>
          <w:sz w:val="28"/>
          <w:szCs w:val="28"/>
          <w:u w:val="single"/>
          <w:lang w:val="en-US" w:eastAsia="zh-CN"/>
        </w:rPr>
        <w:t>500</w:t>
      </w:r>
      <w:r>
        <w:rPr>
          <w:rFonts w:hint="eastAsia" w:ascii="宋体" w:hAnsi="宋体" w:cs="宋体"/>
          <w:bCs/>
          <w:sz w:val="28"/>
          <w:szCs w:val="28"/>
          <w:lang w:val="en-US" w:eastAsia="zh-CN"/>
        </w:rPr>
        <w:t>方</w:t>
      </w:r>
      <w:r>
        <w:rPr>
          <w:rFonts w:hint="eastAsia" w:ascii="宋体" w:hAnsi="宋体" w:cs="宋体"/>
          <w:bCs/>
          <w:sz w:val="28"/>
          <w:szCs w:val="28"/>
        </w:rPr>
        <w:t>。</w:t>
      </w:r>
    </w:p>
    <w:p>
      <w:pPr>
        <w:spacing w:line="440" w:lineRule="exact"/>
        <w:rPr>
          <w:rFonts w:hint="eastAsia" w:ascii="宋体" w:hAnsi="宋体" w:cs="宋体"/>
          <w:bCs/>
          <w:sz w:val="28"/>
          <w:szCs w:val="28"/>
        </w:rPr>
      </w:pPr>
      <w:r>
        <w:rPr>
          <w:rFonts w:hint="eastAsia" w:ascii="宋体" w:hAnsi="宋体" w:cs="宋体"/>
          <w:bCs/>
          <w:sz w:val="28"/>
          <w:szCs w:val="28"/>
        </w:rPr>
        <w:t xml:space="preserve">    2、乙方的权利和义务</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（1）乙方应服从甲方安排，确保车辆准时到场，及时保证甲方的物资运输需求。</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（2）乙方应在每次运输前，将所安排车辆的相关信息（驾驶员姓名、联系电话、车牌号、车型、拟定装载吨位）等及时报予甲方，并不得随意更换，若必须更换，须事前经甲方书面许可。</w:t>
      </w:r>
    </w:p>
    <w:p>
      <w:pPr>
        <w:spacing w:line="440" w:lineRule="exact"/>
        <w:rPr>
          <w:rFonts w:hint="eastAsia" w:ascii="宋体" w:hAnsi="宋体" w:cs="宋体"/>
          <w:bCs/>
          <w:sz w:val="28"/>
          <w:szCs w:val="28"/>
        </w:rPr>
      </w:pPr>
      <w:r>
        <w:rPr>
          <w:rFonts w:hint="eastAsia" w:ascii="宋体" w:hAnsi="宋体" w:cs="宋体"/>
          <w:bCs/>
          <w:sz w:val="28"/>
          <w:szCs w:val="28"/>
        </w:rPr>
        <w:t xml:space="preserve">   （3）乙方必须保证运输车辆车况良好，保险及运输证照齐全有效，防雨及捆绑设施齐备。甲方有权拒绝不合格车辆，因此产生的一切后果由乙方自行负责。在货物运输过程中，乙方以及乙方雇佣的人员必须注意运输安全，防雨及捆绑设施必须按安全规范操作，严防安全事故发生。</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（4）乙方必须严格按照送货清单，在指定地点及时装运货物，不得拼装与夹带其他货物（特别是易燃、易爆物品）。</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（5）合同签订后，在履行本合同期间，乙方没有权利申请更改运输价格。</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（6）乙方应严格依照送货清单将货物按时、安全运抵卸货地点，并按货物验收要求办理交货手续，按时将有效货物交接清单交与甲方。</w:t>
      </w:r>
    </w:p>
    <w:p>
      <w:pPr>
        <w:spacing w:line="440" w:lineRule="exact"/>
        <w:ind w:firstLine="420" w:firstLineChars="150"/>
        <w:rPr>
          <w:rFonts w:hint="eastAsia"/>
          <w:sz w:val="28"/>
          <w:szCs w:val="28"/>
        </w:rPr>
      </w:pPr>
      <w:r>
        <w:rPr>
          <w:rFonts w:hint="eastAsia" w:ascii="宋体" w:hAnsi="宋体" w:cs="宋体"/>
          <w:bCs/>
          <w:sz w:val="28"/>
          <w:szCs w:val="28"/>
        </w:rPr>
        <w:t xml:space="preserve"> (7)</w:t>
      </w:r>
      <w:r>
        <w:rPr>
          <w:rFonts w:hint="eastAsia"/>
          <w:sz w:val="28"/>
          <w:szCs w:val="28"/>
        </w:rPr>
        <w:t xml:space="preserve"> 乙方在运输过程中，严格遵守交通安全法律、法规，严防沿途撒漏污染路面,由此出现的任何问题，由乙方自行解决。</w:t>
      </w:r>
    </w:p>
    <w:p>
      <w:pPr>
        <w:spacing w:line="440" w:lineRule="exact"/>
        <w:ind w:firstLine="420" w:firstLineChars="150"/>
        <w:rPr>
          <w:rFonts w:hint="eastAsia" w:ascii="宋体" w:hAnsi="宋体" w:cs="宋体"/>
          <w:bCs/>
          <w:sz w:val="28"/>
          <w:szCs w:val="28"/>
        </w:rPr>
      </w:pPr>
      <w:r>
        <w:rPr>
          <w:rFonts w:hint="default" w:ascii="宋体" w:hAnsi="宋体" w:cs="宋体"/>
          <w:bCs/>
          <w:sz w:val="28"/>
          <w:szCs w:val="28"/>
        </w:rPr>
        <w:t>（8）乙方</w:t>
      </w:r>
      <w:r>
        <w:rPr>
          <w:rFonts w:hint="eastAsia"/>
          <w:sz w:val="28"/>
          <w:szCs w:val="28"/>
        </w:rPr>
        <w:t>在运输过程中，所产生的其他费用由乙方自行承担（包括水电、人工等杂费）。</w:t>
      </w:r>
    </w:p>
    <w:p>
      <w:pPr>
        <w:spacing w:line="440" w:lineRule="exact"/>
        <w:ind w:firstLine="420" w:firstLineChars="150"/>
        <w:rPr>
          <w:rFonts w:hint="eastAsia" w:ascii="宋体" w:hAnsi="宋体" w:cs="宋体"/>
          <w:bCs/>
          <w:sz w:val="28"/>
          <w:szCs w:val="28"/>
        </w:rPr>
      </w:pPr>
      <w:r>
        <w:rPr>
          <w:rFonts w:hint="default" w:ascii="宋体" w:hAnsi="宋体" w:cs="宋体"/>
          <w:bCs/>
          <w:sz w:val="28"/>
          <w:szCs w:val="28"/>
        </w:rPr>
        <w:t>（9）运输</w:t>
      </w:r>
      <w:r>
        <w:rPr>
          <w:rFonts w:hint="eastAsia" w:ascii="宋体" w:hAnsi="宋体" w:cs="宋体"/>
          <w:bCs/>
          <w:sz w:val="28"/>
          <w:szCs w:val="28"/>
        </w:rPr>
        <w:t>过程中如发生以下情况乙方应无条件及时纠正，因此产生的其它负面影响或损失时，甲方保留继续追偿损失的权利（追偿费用包括但不限于律师费、差旅费、误工费、诉讼保全费、交通费和甲方承担的第三方连带违约赔偿金等）：</w:t>
      </w:r>
    </w:p>
    <w:p>
      <w:pPr>
        <w:spacing w:line="440" w:lineRule="exact"/>
        <w:rPr>
          <w:rFonts w:hint="eastAsia" w:ascii="宋体" w:hAnsi="宋体" w:cs="宋体"/>
          <w:bCs/>
          <w:sz w:val="28"/>
          <w:szCs w:val="28"/>
        </w:rPr>
      </w:pPr>
      <w:r>
        <w:rPr>
          <w:rFonts w:hint="eastAsia" w:ascii="宋体" w:hAnsi="宋体" w:cs="宋体"/>
          <w:bCs/>
          <w:sz w:val="28"/>
          <w:szCs w:val="28"/>
        </w:rPr>
        <w:t xml:space="preserve">    1）货物丢失、短少、变质、污染、损坏等情况。</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2）货物被错送、漏送或冒领时，乙方应无条件将该批货物补齐及时转送“送货清单”中的收货人处。</w:t>
      </w:r>
    </w:p>
    <w:p>
      <w:pPr>
        <w:tabs>
          <w:tab w:val="left" w:pos="540"/>
        </w:tabs>
        <w:spacing w:line="440" w:lineRule="exact"/>
        <w:ind w:firstLine="570"/>
        <w:rPr>
          <w:rFonts w:hint="eastAsia" w:ascii="宋体" w:hAnsi="宋体" w:cs="宋体"/>
          <w:bCs/>
          <w:sz w:val="28"/>
          <w:szCs w:val="28"/>
        </w:rPr>
      </w:pPr>
      <w:r>
        <w:rPr>
          <w:rFonts w:hint="default" w:ascii="宋体" w:hAnsi="宋体" w:cs="宋体"/>
          <w:bCs/>
          <w:sz w:val="28"/>
          <w:szCs w:val="28"/>
        </w:rPr>
        <w:t>（10）乙方</w:t>
      </w:r>
      <w:r>
        <w:rPr>
          <w:rFonts w:hint="eastAsia" w:ascii="宋体" w:hAnsi="宋体" w:cs="宋体"/>
          <w:bCs/>
          <w:sz w:val="28"/>
          <w:szCs w:val="28"/>
        </w:rPr>
        <w:t>须按照甲方指定的运输路线进行运输，如遇不可抗力导致乙方需要变更运输路线时，乙方应立即通知甲方向甲方报备。</w:t>
      </w:r>
    </w:p>
    <w:p>
      <w:pPr>
        <w:tabs>
          <w:tab w:val="left" w:pos="540"/>
        </w:tabs>
        <w:spacing w:line="440" w:lineRule="exact"/>
        <w:ind w:firstLine="560"/>
        <w:rPr>
          <w:rFonts w:hint="eastAsia" w:ascii="宋体" w:hAnsi="宋体" w:cs="宋体"/>
          <w:bCs/>
          <w:sz w:val="28"/>
          <w:szCs w:val="28"/>
        </w:rPr>
      </w:pPr>
      <w:r>
        <w:rPr>
          <w:rFonts w:hint="default" w:ascii="宋体" w:hAnsi="宋体" w:cs="宋体"/>
          <w:bCs/>
          <w:sz w:val="28"/>
          <w:szCs w:val="28"/>
        </w:rPr>
        <w:t>（11）因单</w:t>
      </w:r>
      <w:r>
        <w:rPr>
          <w:rFonts w:hint="eastAsia" w:ascii="宋体" w:hAnsi="宋体" w:cs="宋体"/>
          <w:bCs/>
          <w:sz w:val="28"/>
          <w:szCs w:val="28"/>
        </w:rPr>
        <w:t>证缺少、遗失的原因引发的纠纷时，双方共同协商。</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w:t>
      </w:r>
      <w:r>
        <w:rPr>
          <w:rFonts w:hint="default" w:ascii="宋体" w:hAnsi="宋体" w:cs="宋体"/>
          <w:bCs/>
          <w:sz w:val="28"/>
          <w:szCs w:val="28"/>
        </w:rPr>
        <w:t>12）乙方对</w:t>
      </w:r>
      <w:r>
        <w:rPr>
          <w:rFonts w:hint="eastAsia" w:ascii="宋体" w:hAnsi="宋体" w:cs="宋体"/>
          <w:bCs/>
          <w:sz w:val="28"/>
          <w:szCs w:val="28"/>
        </w:rPr>
        <w:t>一切安全事故引发的经济赔偿负完全责任，甲方代为赔偿的，有权向乙方追偿，并有权在应付乙方的运输款中进行抵扣。</w:t>
      </w:r>
    </w:p>
    <w:p>
      <w:pPr>
        <w:tabs>
          <w:tab w:val="left" w:pos="540"/>
        </w:tabs>
        <w:spacing w:line="440" w:lineRule="exact"/>
        <w:ind w:firstLine="570"/>
        <w:rPr>
          <w:rFonts w:hint="eastAsia" w:ascii="宋体" w:hAnsi="宋体" w:cs="宋体"/>
          <w:bCs/>
          <w:sz w:val="28"/>
          <w:szCs w:val="28"/>
        </w:rPr>
      </w:pPr>
      <w:r>
        <w:rPr>
          <w:rFonts w:hint="default" w:ascii="宋体" w:hAnsi="宋体" w:cs="宋体"/>
          <w:bCs/>
          <w:sz w:val="28"/>
          <w:szCs w:val="28"/>
        </w:rPr>
        <w:t>（13）遇到与</w:t>
      </w:r>
      <w:r>
        <w:rPr>
          <w:rFonts w:hint="eastAsia" w:ascii="宋体" w:hAnsi="宋体" w:cs="宋体"/>
          <w:bCs/>
          <w:sz w:val="28"/>
          <w:szCs w:val="28"/>
        </w:rPr>
        <w:t>本运输项目有关的运输、劳务或其他群众纠纷等问题，由乙方自行解决，妥善处置或安置相关车辆及从业等人员。如需主管部门协调解决的应逐级反映。如发生停运、罢运、聚众闹事、集体上访、群访等影响社会稳定事件的由乙方负完全责任，因此给甲方造成的经济损失由乙方赔偿；</w:t>
      </w:r>
    </w:p>
    <w:p>
      <w:pPr>
        <w:tabs>
          <w:tab w:val="left" w:pos="540"/>
        </w:tabs>
        <w:spacing w:line="440" w:lineRule="exact"/>
        <w:ind w:firstLine="570"/>
        <w:rPr>
          <w:rFonts w:hint="eastAsia" w:ascii="宋体" w:hAnsi="宋体" w:cs="宋体"/>
          <w:bCs/>
          <w:sz w:val="28"/>
          <w:szCs w:val="28"/>
        </w:rPr>
      </w:pPr>
      <w:r>
        <w:rPr>
          <w:rFonts w:hint="default" w:ascii="宋体" w:hAnsi="宋体" w:cs="宋体"/>
          <w:bCs/>
          <w:sz w:val="28"/>
          <w:szCs w:val="28"/>
        </w:rPr>
        <w:t>（14）负责</w:t>
      </w:r>
      <w:r>
        <w:rPr>
          <w:rFonts w:hint="eastAsia" w:ascii="宋体" w:hAnsi="宋体" w:cs="宋体"/>
          <w:bCs/>
          <w:sz w:val="28"/>
          <w:szCs w:val="28"/>
        </w:rPr>
        <w:t>驾驶员的工资及社会保险、福利待遇等一切费用。乙方应合法用工，如违反《劳动法》、《劳动合同法》相关规定，一切责任由乙方自行承担，如因此给甲方造成损失，乙方应向甲方承担全部损失。</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（15）乙方</w:t>
      </w:r>
      <w:r>
        <w:rPr>
          <w:rFonts w:hint="default" w:ascii="宋体" w:hAnsi="宋体" w:cs="宋体"/>
          <w:bCs/>
          <w:sz w:val="28"/>
          <w:szCs w:val="28"/>
        </w:rPr>
        <w:t>有义务按甲方要求对运输车辆安装车载监控设备并进入甲方信息化管</w:t>
      </w:r>
      <w:r>
        <w:rPr>
          <w:rFonts w:hint="eastAsia" w:ascii="宋体" w:hAnsi="宋体" w:cs="宋体"/>
          <w:bCs/>
          <w:sz w:val="28"/>
          <w:szCs w:val="28"/>
        </w:rPr>
        <w:t>理中心，保证运输车辆受甲方监管，由此产生的费用由乙方承担。</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（16）乙方有义务按甲方要求进行派车装运，保证达到甲方要求的每日装运量。</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五、保证条款</w:t>
      </w:r>
    </w:p>
    <w:p>
      <w:pPr>
        <w:tabs>
          <w:tab w:val="left" w:pos="540"/>
        </w:tabs>
        <w:spacing w:line="440" w:lineRule="exact"/>
        <w:ind w:firstLine="570"/>
        <w:rPr>
          <w:rFonts w:ascii="宋体" w:hAnsi="宋体" w:cs="宋体"/>
          <w:bCs/>
          <w:sz w:val="28"/>
          <w:szCs w:val="28"/>
        </w:rPr>
      </w:pPr>
      <w:r>
        <w:rPr>
          <w:rFonts w:hint="eastAsia" w:ascii="宋体" w:hAnsi="宋体" w:cs="宋体"/>
          <w:bCs/>
          <w:sz w:val="28"/>
          <w:szCs w:val="28"/>
        </w:rPr>
        <w:t>1、在合同签订之日起</w:t>
      </w:r>
      <w:r>
        <w:rPr>
          <w:rFonts w:hint="eastAsia" w:ascii="宋体" w:hAnsi="宋体" w:cs="宋体"/>
          <w:bCs/>
          <w:sz w:val="28"/>
          <w:szCs w:val="28"/>
          <w:lang w:val="en-US" w:eastAsia="zh-CN"/>
        </w:rPr>
        <w:t>3</w:t>
      </w:r>
      <w:r>
        <w:rPr>
          <w:rFonts w:hint="eastAsia" w:ascii="宋体" w:hAnsi="宋体" w:cs="宋体"/>
          <w:bCs/>
          <w:sz w:val="28"/>
          <w:szCs w:val="28"/>
        </w:rPr>
        <w:t>日内，乙方必须向甲方支付履约保证金</w:t>
      </w:r>
      <w:r>
        <w:rPr>
          <w:rFonts w:hint="eastAsia" w:ascii="宋体" w:hAnsi="宋体" w:cs="宋体"/>
          <w:bCs/>
          <w:sz w:val="28"/>
          <w:szCs w:val="28"/>
          <w:u w:val="single"/>
          <w:lang w:val="en-US" w:eastAsia="zh-CN"/>
        </w:rPr>
        <w:t>20000</w:t>
      </w:r>
      <w:r>
        <w:rPr>
          <w:rFonts w:hint="eastAsia" w:ascii="宋体" w:hAnsi="宋体" w:cs="宋体"/>
          <w:bCs/>
          <w:sz w:val="28"/>
          <w:szCs w:val="28"/>
        </w:rPr>
        <w:t>元（大写：</w:t>
      </w:r>
      <w:r>
        <w:rPr>
          <w:rFonts w:hint="eastAsia" w:ascii="宋体" w:hAnsi="宋体" w:cs="宋体"/>
          <w:bCs/>
          <w:sz w:val="28"/>
          <w:szCs w:val="28"/>
          <w:u w:val="single"/>
          <w:lang w:val="en-US" w:eastAsia="zh-CN"/>
        </w:rPr>
        <w:t>贰万</w:t>
      </w:r>
      <w:r>
        <w:rPr>
          <w:rFonts w:hint="eastAsia" w:ascii="宋体" w:hAnsi="宋体" w:cs="宋体"/>
          <w:bCs/>
          <w:sz w:val="28"/>
          <w:szCs w:val="28"/>
          <w:u w:val="single"/>
        </w:rPr>
        <w:t>元整</w:t>
      </w:r>
      <w:r>
        <w:rPr>
          <w:rFonts w:hint="eastAsia" w:ascii="宋体" w:hAnsi="宋体" w:cs="宋体"/>
          <w:bCs/>
          <w:sz w:val="28"/>
          <w:szCs w:val="28"/>
        </w:rPr>
        <w:t>），乙方履行完本合同约定的全部义务后7日内一次性无息退还给乙方。</w:t>
      </w:r>
    </w:p>
    <w:p>
      <w:pPr>
        <w:tabs>
          <w:tab w:val="left" w:pos="540"/>
        </w:tabs>
        <w:spacing w:line="440" w:lineRule="exact"/>
        <w:ind w:firstLine="560" w:firstLineChars="200"/>
        <w:rPr>
          <w:rFonts w:hint="eastAsia" w:ascii="宋体" w:hAnsi="宋体" w:cs="宋体"/>
          <w:bCs/>
          <w:sz w:val="28"/>
          <w:szCs w:val="28"/>
        </w:rPr>
      </w:pPr>
      <w:r>
        <w:rPr>
          <w:rFonts w:hint="eastAsia" w:ascii="宋体" w:hAnsi="宋体" w:cs="宋体"/>
          <w:bCs/>
          <w:sz w:val="28"/>
          <w:szCs w:val="28"/>
        </w:rPr>
        <w:t>2、如果乙方在合同有效期内单方面提出解除合同，甲方不予退还保证金。</w:t>
      </w:r>
    </w:p>
    <w:p>
      <w:pPr>
        <w:spacing w:line="440" w:lineRule="exact"/>
        <w:rPr>
          <w:rFonts w:hint="eastAsia" w:ascii="宋体" w:hAnsi="宋体" w:cs="宋体"/>
          <w:bCs/>
          <w:sz w:val="28"/>
          <w:szCs w:val="28"/>
        </w:rPr>
      </w:pPr>
      <w:r>
        <w:rPr>
          <w:rFonts w:hint="eastAsia" w:ascii="宋体" w:hAnsi="宋体" w:cs="宋体"/>
          <w:bCs/>
          <w:sz w:val="28"/>
          <w:szCs w:val="28"/>
        </w:rPr>
        <w:t xml:space="preserve">    六、其他</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1、因本合同发生的一切争议，甲乙应首先友好协商解决，协商不成的，甲</w:t>
      </w:r>
      <w:r>
        <w:rPr>
          <w:rFonts w:hint="eastAsia" w:ascii="宋体" w:hAnsi="宋体" w:cs="宋体"/>
          <w:bCs/>
          <w:sz w:val="28"/>
          <w:szCs w:val="28"/>
          <w:lang w:val="en-US" w:eastAsia="zh-CN"/>
        </w:rPr>
        <w:t>乙</w:t>
      </w:r>
      <w:r>
        <w:rPr>
          <w:rFonts w:hint="eastAsia" w:ascii="宋体" w:hAnsi="宋体" w:cs="宋体"/>
          <w:bCs/>
          <w:sz w:val="28"/>
          <w:szCs w:val="28"/>
        </w:rPr>
        <w:t>双方都有权向</w:t>
      </w:r>
      <w:r>
        <w:rPr>
          <w:rFonts w:hint="eastAsia" w:ascii="宋体" w:hAnsi="宋体" w:cs="宋体"/>
          <w:bCs/>
          <w:sz w:val="28"/>
          <w:szCs w:val="28"/>
          <w:lang w:val="en-US" w:eastAsia="zh-CN"/>
        </w:rPr>
        <w:t>甲方所在地人民法院提起诉讼</w:t>
      </w:r>
      <w:r>
        <w:rPr>
          <w:rFonts w:hint="eastAsia" w:ascii="宋体" w:hAnsi="宋体" w:cs="宋体"/>
          <w:bCs/>
          <w:sz w:val="28"/>
          <w:szCs w:val="28"/>
        </w:rPr>
        <w:t>。</w:t>
      </w:r>
    </w:p>
    <w:p>
      <w:pPr>
        <w:tabs>
          <w:tab w:val="left" w:pos="540"/>
        </w:tabs>
        <w:spacing w:line="440" w:lineRule="exact"/>
        <w:ind w:firstLine="570"/>
        <w:rPr>
          <w:rFonts w:ascii="宋体" w:hAnsi="宋体" w:cs="宋体"/>
          <w:bCs/>
          <w:sz w:val="28"/>
          <w:szCs w:val="28"/>
        </w:rPr>
      </w:pPr>
      <w:r>
        <w:rPr>
          <w:rFonts w:hint="eastAsia" w:ascii="宋体" w:hAnsi="宋体" w:cs="宋体"/>
          <w:bCs/>
          <w:sz w:val="28"/>
          <w:szCs w:val="28"/>
        </w:rPr>
        <w:t>2、本合同未尽事宜，甲乙双方经协商一致可以签订补充协议，补充协议与本合同具有同等法律效力，补充协议与本合同内容不一致的，以补充协议为准。</w:t>
      </w:r>
    </w:p>
    <w:p>
      <w:pPr>
        <w:spacing w:line="440" w:lineRule="exact"/>
        <w:ind w:firstLine="560" w:firstLineChars="200"/>
        <w:rPr>
          <w:rFonts w:hint="eastAsia" w:ascii="宋体" w:hAnsi="宋体" w:cs="宋体"/>
          <w:bCs/>
          <w:sz w:val="28"/>
          <w:szCs w:val="28"/>
        </w:rPr>
      </w:pPr>
      <w:r>
        <w:rPr>
          <w:rFonts w:hint="eastAsia" w:ascii="宋体" w:hAnsi="宋体" w:cs="宋体"/>
          <w:bCs/>
          <w:sz w:val="28"/>
          <w:szCs w:val="28"/>
        </w:rPr>
        <w:t>3、本合同一式肆份，甲方贰份，乙方贰份，经甲乙双方签字盖章后生效，具同等法律效力。</w:t>
      </w:r>
    </w:p>
    <w:p>
      <w:pPr>
        <w:spacing w:line="440" w:lineRule="exact"/>
        <w:ind w:firstLine="560" w:firstLineChars="200"/>
        <w:rPr>
          <w:rFonts w:hint="eastAsia" w:ascii="宋体" w:hAnsi="宋体" w:cs="宋体"/>
          <w:bCs/>
          <w:sz w:val="28"/>
          <w:szCs w:val="28"/>
        </w:rPr>
      </w:pPr>
    </w:p>
    <w:p>
      <w:pPr>
        <w:spacing w:line="240" w:lineRule="atLeast"/>
        <w:rPr>
          <w:rFonts w:hint="eastAsia"/>
          <w:bCs/>
          <w:sz w:val="30"/>
          <w:szCs w:val="30"/>
        </w:rPr>
      </w:pPr>
      <w:r>
        <w:rPr>
          <w:rFonts w:hint="eastAsia" w:ascii="宋体" w:hAnsi="宋体" w:cs="宋体"/>
          <w:bCs/>
          <w:sz w:val="28"/>
          <w:szCs w:val="28"/>
        </w:rPr>
        <w:t>（以下无正文）</w:t>
      </w:r>
    </w:p>
    <w:tbl>
      <w:tblPr>
        <w:tblStyle w:val="19"/>
        <w:tblW w:w="9215"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70"/>
        <w:gridCol w:w="4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4570" w:type="dxa"/>
            <w:tcBorders>
              <w:top w:val="single" w:color="000000" w:sz="2" w:space="0"/>
              <w:left w:val="single" w:color="000000" w:sz="2" w:space="0"/>
              <w:bottom w:val="single" w:color="000000" w:sz="2" w:space="0"/>
              <w:right w:val="single" w:color="000000" w:sz="2" w:space="0"/>
            </w:tcBorders>
            <w:noWrap w:val="0"/>
            <w:vAlign w:val="top"/>
          </w:tcPr>
          <w:p>
            <w:pPr>
              <w:adjustRightInd w:val="0"/>
              <w:snapToGrid w:val="0"/>
              <w:spacing w:line="300" w:lineRule="auto"/>
              <w:rPr>
                <w:rFonts w:hint="eastAsia"/>
                <w:bCs/>
                <w:sz w:val="28"/>
                <w:szCs w:val="28"/>
              </w:rPr>
            </w:pPr>
          </w:p>
          <w:p>
            <w:pPr>
              <w:adjustRightInd w:val="0"/>
              <w:snapToGrid w:val="0"/>
              <w:spacing w:line="300" w:lineRule="auto"/>
              <w:ind w:left="840" w:hanging="840" w:hangingChars="300"/>
              <w:rPr>
                <w:rFonts w:hint="eastAsia"/>
                <w:bCs/>
                <w:sz w:val="28"/>
                <w:szCs w:val="28"/>
              </w:rPr>
            </w:pPr>
            <w:r>
              <w:rPr>
                <w:rFonts w:hint="eastAsia"/>
                <w:bCs/>
                <w:sz w:val="28"/>
                <w:szCs w:val="28"/>
              </w:rPr>
              <w:t>甲方（盖章）</w:t>
            </w:r>
            <w:r>
              <w:rPr>
                <w:bCs/>
                <w:sz w:val="28"/>
                <w:szCs w:val="28"/>
              </w:rPr>
              <w:t>：</w:t>
            </w:r>
          </w:p>
          <w:p>
            <w:pPr>
              <w:adjustRightInd w:val="0"/>
              <w:snapToGrid w:val="0"/>
              <w:spacing w:line="300" w:lineRule="auto"/>
              <w:ind w:left="840" w:hanging="840" w:hangingChars="300"/>
              <w:rPr>
                <w:bCs/>
                <w:sz w:val="28"/>
                <w:szCs w:val="28"/>
              </w:rPr>
            </w:pPr>
            <w:r>
              <w:rPr>
                <w:bCs/>
                <w:sz w:val="28"/>
                <w:szCs w:val="28"/>
              </w:rPr>
              <w:t>雅安交建集团运通贸易有限公司</w:t>
            </w:r>
            <w:r>
              <w:rPr>
                <w:rFonts w:hint="eastAsia"/>
                <w:bCs/>
                <w:sz w:val="24"/>
                <w:szCs w:val="28"/>
              </w:rPr>
              <w:t xml:space="preserve"> </w:t>
            </w:r>
            <w:r>
              <w:rPr>
                <w:rFonts w:hint="eastAsia"/>
                <w:bCs/>
                <w:sz w:val="28"/>
                <w:szCs w:val="28"/>
              </w:rPr>
              <w:t xml:space="preserve"> </w:t>
            </w:r>
          </w:p>
          <w:p>
            <w:pPr>
              <w:adjustRightInd w:val="0"/>
              <w:snapToGrid w:val="0"/>
              <w:spacing w:line="300" w:lineRule="auto"/>
              <w:rPr>
                <w:rFonts w:hint="eastAsia" w:ascii="宋体" w:hAnsi="宋体"/>
                <w:bCs/>
                <w:sz w:val="24"/>
                <w:szCs w:val="28"/>
              </w:rPr>
            </w:pPr>
            <w:r>
              <w:rPr>
                <w:bCs/>
                <w:sz w:val="28"/>
                <w:szCs w:val="28"/>
              </w:rPr>
              <w:t>地址：</w:t>
            </w:r>
            <w:r>
              <w:rPr>
                <w:rFonts w:ascii="宋体" w:hAnsi="宋体"/>
                <w:sz w:val="28"/>
                <w:szCs w:val="32"/>
              </w:rPr>
              <w:t>四川省雅安市雨城区</w:t>
            </w:r>
            <w:r>
              <w:rPr>
                <w:rFonts w:hint="eastAsia" w:ascii="宋体" w:hAnsi="宋体"/>
                <w:sz w:val="28"/>
                <w:szCs w:val="32"/>
              </w:rPr>
              <w:t>熊猫</w:t>
            </w:r>
            <w:r>
              <w:rPr>
                <w:rFonts w:ascii="宋体" w:hAnsi="宋体"/>
                <w:sz w:val="28"/>
                <w:szCs w:val="32"/>
              </w:rPr>
              <w:t>大道</w:t>
            </w:r>
            <w:r>
              <w:rPr>
                <w:rFonts w:hint="eastAsia" w:ascii="宋体" w:hAnsi="宋体"/>
                <w:sz w:val="28"/>
                <w:szCs w:val="32"/>
              </w:rPr>
              <w:t>390号</w:t>
            </w:r>
          </w:p>
          <w:p>
            <w:pPr>
              <w:adjustRightInd w:val="0"/>
              <w:snapToGrid w:val="0"/>
              <w:spacing w:line="300" w:lineRule="auto"/>
              <w:rPr>
                <w:rFonts w:hint="eastAsia"/>
                <w:bCs/>
                <w:sz w:val="28"/>
                <w:szCs w:val="28"/>
              </w:rPr>
            </w:pPr>
            <w:r>
              <w:rPr>
                <w:bCs/>
                <w:sz w:val="28"/>
                <w:szCs w:val="28"/>
              </w:rPr>
              <w:t>法定代表人</w:t>
            </w:r>
            <w:r>
              <w:rPr>
                <w:rFonts w:hint="eastAsia"/>
                <w:bCs/>
                <w:sz w:val="28"/>
                <w:szCs w:val="28"/>
              </w:rPr>
              <w:t>（签字）：</w:t>
            </w:r>
          </w:p>
          <w:p>
            <w:pPr>
              <w:adjustRightInd w:val="0"/>
              <w:snapToGrid w:val="0"/>
              <w:spacing w:line="300" w:lineRule="auto"/>
              <w:rPr>
                <w:bCs/>
                <w:sz w:val="28"/>
                <w:szCs w:val="28"/>
              </w:rPr>
            </w:pPr>
            <w:r>
              <w:rPr>
                <w:rFonts w:hint="eastAsia"/>
                <w:bCs/>
                <w:sz w:val="28"/>
                <w:szCs w:val="28"/>
              </w:rPr>
              <w:t>或委托代理人（签字）：</w:t>
            </w:r>
          </w:p>
          <w:p>
            <w:pPr>
              <w:adjustRightInd w:val="0"/>
              <w:snapToGrid w:val="0"/>
              <w:spacing w:line="300" w:lineRule="auto"/>
              <w:rPr>
                <w:bCs/>
                <w:sz w:val="28"/>
                <w:szCs w:val="28"/>
              </w:rPr>
            </w:pPr>
            <w:r>
              <w:rPr>
                <w:bCs/>
                <w:sz w:val="28"/>
                <w:szCs w:val="28"/>
              </w:rPr>
              <w:t>电话：</w:t>
            </w:r>
          </w:p>
          <w:p>
            <w:pPr>
              <w:adjustRightInd w:val="0"/>
              <w:snapToGrid w:val="0"/>
              <w:spacing w:line="300" w:lineRule="auto"/>
              <w:rPr>
                <w:rFonts w:hint="eastAsia"/>
                <w:bCs/>
                <w:sz w:val="28"/>
                <w:szCs w:val="28"/>
              </w:rPr>
            </w:pPr>
            <w:r>
              <w:rPr>
                <w:bCs/>
                <w:sz w:val="28"/>
                <w:szCs w:val="28"/>
              </w:rPr>
              <w:t>传真：</w:t>
            </w:r>
            <w:r>
              <w:rPr>
                <w:rFonts w:hint="eastAsia"/>
                <w:bCs/>
                <w:sz w:val="28"/>
                <w:szCs w:val="28"/>
              </w:rPr>
              <w:t xml:space="preserve"> </w:t>
            </w:r>
          </w:p>
          <w:p>
            <w:pPr>
              <w:adjustRightInd w:val="0"/>
              <w:snapToGrid w:val="0"/>
              <w:spacing w:line="300" w:lineRule="auto"/>
              <w:rPr>
                <w:bCs/>
                <w:sz w:val="28"/>
                <w:szCs w:val="28"/>
              </w:rPr>
            </w:pPr>
            <w:r>
              <w:rPr>
                <w:bCs/>
                <w:sz w:val="28"/>
                <w:szCs w:val="28"/>
              </w:rPr>
              <w:t>开户银行：</w:t>
            </w:r>
          </w:p>
          <w:p>
            <w:pPr>
              <w:adjustRightInd w:val="0"/>
              <w:snapToGrid w:val="0"/>
              <w:spacing w:line="300" w:lineRule="auto"/>
              <w:rPr>
                <w:bCs/>
                <w:sz w:val="28"/>
                <w:szCs w:val="28"/>
              </w:rPr>
            </w:pPr>
            <w:r>
              <w:rPr>
                <w:bCs/>
                <w:sz w:val="28"/>
                <w:szCs w:val="28"/>
              </w:rPr>
              <w:t>帐号：</w:t>
            </w:r>
          </w:p>
          <w:p>
            <w:pPr>
              <w:adjustRightInd w:val="0"/>
              <w:snapToGrid w:val="0"/>
              <w:spacing w:line="300" w:lineRule="auto"/>
              <w:rPr>
                <w:rFonts w:hint="eastAsia"/>
                <w:bCs/>
                <w:sz w:val="30"/>
                <w:szCs w:val="30"/>
              </w:rPr>
            </w:pPr>
            <w:r>
              <w:rPr>
                <w:bCs/>
                <w:sz w:val="28"/>
                <w:szCs w:val="28"/>
              </w:rPr>
              <w:t>邮政编码：</w:t>
            </w:r>
            <w:r>
              <w:rPr>
                <w:rFonts w:hint="eastAsia"/>
                <w:bCs/>
                <w:sz w:val="28"/>
                <w:szCs w:val="28"/>
              </w:rPr>
              <w:t xml:space="preserve"> </w:t>
            </w:r>
          </w:p>
        </w:tc>
        <w:tc>
          <w:tcPr>
            <w:tcW w:w="4645" w:type="dxa"/>
            <w:tcBorders>
              <w:top w:val="single" w:color="000000" w:sz="2" w:space="0"/>
              <w:left w:val="single" w:color="auto" w:sz="4" w:space="0"/>
              <w:bottom w:val="single" w:color="000000" w:sz="2" w:space="0"/>
              <w:right w:val="single" w:color="000000" w:sz="2" w:space="0"/>
            </w:tcBorders>
            <w:noWrap w:val="0"/>
            <w:vAlign w:val="top"/>
          </w:tcPr>
          <w:p>
            <w:pPr>
              <w:adjustRightInd w:val="0"/>
              <w:snapToGrid w:val="0"/>
              <w:spacing w:line="300" w:lineRule="auto"/>
              <w:ind w:left="840" w:hanging="840" w:hangingChars="300"/>
              <w:rPr>
                <w:rFonts w:hint="eastAsia"/>
                <w:bCs/>
                <w:sz w:val="28"/>
                <w:szCs w:val="28"/>
              </w:rPr>
            </w:pPr>
          </w:p>
          <w:p>
            <w:pPr>
              <w:adjustRightInd w:val="0"/>
              <w:snapToGrid w:val="0"/>
              <w:spacing w:line="300" w:lineRule="auto"/>
              <w:ind w:left="840" w:hanging="840" w:hangingChars="300"/>
              <w:rPr>
                <w:bCs/>
                <w:sz w:val="28"/>
                <w:szCs w:val="28"/>
              </w:rPr>
            </w:pPr>
            <w:r>
              <w:rPr>
                <w:rFonts w:hint="eastAsia"/>
                <w:bCs/>
                <w:sz w:val="28"/>
                <w:szCs w:val="28"/>
              </w:rPr>
              <w:t>乙方（盖章）</w:t>
            </w:r>
            <w:r>
              <w:rPr>
                <w:bCs/>
                <w:sz w:val="28"/>
                <w:szCs w:val="28"/>
              </w:rPr>
              <w:t>：</w:t>
            </w:r>
          </w:p>
          <w:p>
            <w:pPr>
              <w:adjustRightInd w:val="0"/>
              <w:snapToGrid w:val="0"/>
              <w:spacing w:line="300" w:lineRule="auto"/>
              <w:rPr>
                <w:bCs/>
                <w:sz w:val="28"/>
                <w:szCs w:val="28"/>
              </w:rPr>
            </w:pPr>
            <w:r>
              <w:rPr>
                <w:bCs/>
                <w:sz w:val="28"/>
                <w:szCs w:val="28"/>
              </w:rPr>
              <w:t>地址：</w:t>
            </w:r>
          </w:p>
          <w:p>
            <w:pPr>
              <w:adjustRightInd w:val="0"/>
              <w:snapToGrid w:val="0"/>
              <w:spacing w:line="300" w:lineRule="auto"/>
              <w:rPr>
                <w:bCs/>
                <w:sz w:val="28"/>
                <w:szCs w:val="28"/>
              </w:rPr>
            </w:pPr>
            <w:r>
              <w:rPr>
                <w:rFonts w:hint="eastAsia"/>
                <w:bCs/>
                <w:sz w:val="28"/>
                <w:szCs w:val="28"/>
              </w:rPr>
              <w:t>法定代表人（签字）</w:t>
            </w:r>
            <w:r>
              <w:rPr>
                <w:bCs/>
                <w:sz w:val="28"/>
                <w:szCs w:val="28"/>
              </w:rPr>
              <w:t>：</w:t>
            </w:r>
            <w:r>
              <w:rPr>
                <w:rFonts w:hint="eastAsia"/>
                <w:bCs/>
                <w:sz w:val="28"/>
                <w:szCs w:val="28"/>
              </w:rPr>
              <w:t xml:space="preserve"> </w:t>
            </w:r>
          </w:p>
          <w:p>
            <w:pPr>
              <w:adjustRightInd w:val="0"/>
              <w:snapToGrid w:val="0"/>
              <w:spacing w:line="300" w:lineRule="auto"/>
              <w:rPr>
                <w:bCs/>
                <w:sz w:val="28"/>
                <w:szCs w:val="28"/>
              </w:rPr>
            </w:pPr>
            <w:r>
              <w:rPr>
                <w:rFonts w:hint="eastAsia"/>
                <w:bCs/>
                <w:sz w:val="28"/>
                <w:szCs w:val="28"/>
              </w:rPr>
              <w:t>或委托代理人（签字）：</w:t>
            </w:r>
          </w:p>
          <w:p>
            <w:pPr>
              <w:adjustRightInd w:val="0"/>
              <w:snapToGrid w:val="0"/>
              <w:spacing w:line="300" w:lineRule="auto"/>
              <w:rPr>
                <w:bCs/>
                <w:sz w:val="28"/>
                <w:szCs w:val="28"/>
              </w:rPr>
            </w:pPr>
            <w:r>
              <w:rPr>
                <w:bCs/>
                <w:sz w:val="28"/>
                <w:szCs w:val="28"/>
              </w:rPr>
              <w:t>电话：</w:t>
            </w:r>
          </w:p>
          <w:p>
            <w:pPr>
              <w:adjustRightInd w:val="0"/>
              <w:snapToGrid w:val="0"/>
              <w:spacing w:line="300" w:lineRule="auto"/>
              <w:rPr>
                <w:bCs/>
                <w:sz w:val="28"/>
                <w:szCs w:val="28"/>
              </w:rPr>
            </w:pPr>
            <w:r>
              <w:rPr>
                <w:bCs/>
                <w:sz w:val="28"/>
                <w:szCs w:val="28"/>
              </w:rPr>
              <w:t>传真：</w:t>
            </w:r>
          </w:p>
          <w:p>
            <w:pPr>
              <w:adjustRightInd w:val="0"/>
              <w:snapToGrid w:val="0"/>
              <w:spacing w:line="300" w:lineRule="auto"/>
              <w:rPr>
                <w:rFonts w:hint="eastAsia"/>
                <w:bCs/>
                <w:sz w:val="28"/>
                <w:szCs w:val="28"/>
              </w:rPr>
            </w:pPr>
            <w:r>
              <w:rPr>
                <w:bCs/>
                <w:sz w:val="28"/>
                <w:szCs w:val="28"/>
              </w:rPr>
              <w:t>开户银行：</w:t>
            </w:r>
            <w:r>
              <w:rPr>
                <w:rFonts w:hint="eastAsia"/>
                <w:bCs/>
                <w:sz w:val="28"/>
                <w:szCs w:val="28"/>
              </w:rPr>
              <w:t xml:space="preserve"> </w:t>
            </w:r>
          </w:p>
          <w:p>
            <w:pPr>
              <w:adjustRightInd w:val="0"/>
              <w:snapToGrid w:val="0"/>
              <w:spacing w:line="300" w:lineRule="auto"/>
              <w:rPr>
                <w:bCs/>
                <w:sz w:val="28"/>
                <w:szCs w:val="28"/>
              </w:rPr>
            </w:pPr>
            <w:r>
              <w:rPr>
                <w:bCs/>
                <w:sz w:val="28"/>
                <w:szCs w:val="28"/>
              </w:rPr>
              <w:t>帐号：</w:t>
            </w:r>
          </w:p>
          <w:p>
            <w:pPr>
              <w:adjustRightInd w:val="0"/>
              <w:snapToGrid w:val="0"/>
              <w:spacing w:line="300" w:lineRule="auto"/>
              <w:rPr>
                <w:rFonts w:hint="eastAsia"/>
                <w:bCs/>
                <w:sz w:val="30"/>
                <w:szCs w:val="30"/>
              </w:rPr>
            </w:pPr>
            <w:r>
              <w:rPr>
                <w:bCs/>
                <w:sz w:val="28"/>
                <w:szCs w:val="28"/>
              </w:rPr>
              <w:t>邮政编码：</w:t>
            </w:r>
            <w:r>
              <w:rPr>
                <w:rFonts w:hint="eastAsia"/>
                <w:bCs/>
                <w:sz w:val="26"/>
                <w:szCs w:val="28"/>
              </w:rPr>
              <w:t xml:space="preserve">  </w:t>
            </w:r>
          </w:p>
        </w:tc>
      </w:tr>
    </w:tbl>
    <w:p>
      <w:pPr>
        <w:spacing w:line="240" w:lineRule="atLeast"/>
        <w:rPr>
          <w:rFonts w:hint="eastAsia"/>
          <w:bCs/>
          <w:sz w:val="30"/>
          <w:szCs w:val="30"/>
        </w:rPr>
      </w:pPr>
    </w:p>
    <w:p>
      <w:pPr>
        <w:spacing w:line="240" w:lineRule="atLeast"/>
        <w:rPr>
          <w:rFonts w:hint="eastAsia"/>
          <w:bCs/>
          <w:sz w:val="30"/>
          <w:szCs w:val="30"/>
        </w:rPr>
      </w:pPr>
      <w:r>
        <w:rPr>
          <w:rFonts w:hint="eastAsia"/>
          <w:bCs/>
          <w:sz w:val="30"/>
          <w:szCs w:val="30"/>
        </w:rPr>
        <w:t>签约时间：</w:t>
      </w:r>
    </w:p>
    <w:p>
      <w:pPr>
        <w:spacing w:line="240" w:lineRule="atLeast"/>
        <w:rPr>
          <w:rFonts w:hint="default" w:eastAsia="宋体"/>
          <w:bCs/>
          <w:sz w:val="30"/>
          <w:szCs w:val="30"/>
          <w:u w:val="single"/>
          <w:lang w:val="en-US" w:eastAsia="zh-CN"/>
        </w:rPr>
      </w:pPr>
      <w:r>
        <w:rPr>
          <w:rFonts w:hint="eastAsia"/>
          <w:bCs/>
          <w:sz w:val="30"/>
          <w:szCs w:val="30"/>
        </w:rPr>
        <w:t>签约地点：</w:t>
      </w:r>
      <w:r>
        <w:rPr>
          <w:rFonts w:hint="eastAsia"/>
          <w:bCs/>
          <w:sz w:val="30"/>
          <w:szCs w:val="30"/>
          <w:u w:val="none"/>
          <w:lang w:val="en-US" w:eastAsia="zh-CN"/>
        </w:rPr>
        <w:t>雅安市雨城区</w:t>
      </w:r>
    </w:p>
    <w:p/>
    <w:p>
      <w:pPr>
        <w:rPr>
          <w:rFonts w:hint="eastAsia" w:ascii="方正小标宋简体" w:eastAsia="方正小标宋简体"/>
          <w:sz w:val="44"/>
          <w:szCs w:val="44"/>
          <w:lang w:val="en-US" w:eastAsia="zh-CN"/>
        </w:rPr>
      </w:pPr>
    </w:p>
    <w:p>
      <w:pPr>
        <w:pStyle w:val="2"/>
        <w:rPr>
          <w:rFonts w:hint="eastAsia" w:ascii="方正小标宋简体" w:eastAsia="方正小标宋简体"/>
          <w:sz w:val="44"/>
          <w:szCs w:val="44"/>
          <w:lang w:val="en-US" w:eastAsia="zh-CN"/>
        </w:rPr>
      </w:pPr>
    </w:p>
    <w:p>
      <w:pPr>
        <w:pStyle w:val="3"/>
        <w:rPr>
          <w:rFonts w:hint="eastAsia" w:ascii="方正小标宋简体" w:eastAsia="方正小标宋简体"/>
          <w:sz w:val="44"/>
          <w:szCs w:val="44"/>
          <w:lang w:val="en-US" w:eastAsia="zh-CN"/>
        </w:rPr>
      </w:pPr>
    </w:p>
    <w:p>
      <w:pPr>
        <w:rPr>
          <w:rFonts w:hint="eastAsia"/>
          <w:lang w:val="en-US" w:eastAsia="zh-CN"/>
        </w:rPr>
      </w:pPr>
    </w:p>
    <w:p>
      <w:pPr>
        <w:ind w:firstLine="3960" w:firstLineChars="900"/>
        <w:rPr>
          <w:rFonts w:hint="eastAsia" w:ascii="方正小标宋简体" w:eastAsia="方正小标宋简体"/>
          <w:sz w:val="44"/>
          <w:szCs w:val="44"/>
          <w:lang w:val="en-US" w:eastAsia="zh-CN"/>
        </w:rPr>
      </w:pPr>
    </w:p>
    <w:p>
      <w:pPr>
        <w:ind w:firstLine="3960" w:firstLineChars="900"/>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报价文件格式</w:t>
      </w:r>
    </w:p>
    <w:p>
      <w:pPr>
        <w:spacing w:line="276" w:lineRule="auto"/>
        <w:outlineLvl w:val="0"/>
        <w:rPr>
          <w:rFonts w:hint="eastAsia" w:ascii="宋体" w:hAnsi="宋体"/>
          <w:color w:val="000000"/>
          <w:lang w:val="en-US" w:eastAsia="zh-CN"/>
        </w:rPr>
      </w:pPr>
      <w:r>
        <w:rPr>
          <w:rFonts w:hint="eastAsia" w:ascii="宋体" w:hAnsi="宋体"/>
          <w:color w:val="000000"/>
          <w:lang w:val="en-US" w:eastAsia="zh-CN"/>
        </w:rPr>
        <w:t>附件1：封面</w:t>
      </w:r>
    </w:p>
    <w:p>
      <w:pPr>
        <w:jc w:val="center"/>
        <w:rPr>
          <w:rFonts w:hint="eastAsia" w:ascii="方正小标宋简体" w:eastAsia="方正小标宋简体"/>
          <w:sz w:val="40"/>
          <w:szCs w:val="40"/>
          <w:highlight w:val="none"/>
          <w:u w:val="single"/>
          <w:lang w:val="en-US" w:eastAsia="zh-CN"/>
        </w:rPr>
      </w:pPr>
    </w:p>
    <w:p>
      <w:pPr>
        <w:jc w:val="center"/>
        <w:rPr>
          <w:rFonts w:ascii="方正小标宋简体" w:eastAsia="方正小标宋简体"/>
          <w:sz w:val="44"/>
          <w:szCs w:val="44"/>
        </w:rPr>
      </w:pPr>
      <w:r>
        <w:rPr>
          <w:rFonts w:hint="eastAsia" w:ascii="方正小标宋简体" w:eastAsia="方正小标宋简体"/>
          <w:sz w:val="40"/>
          <w:szCs w:val="40"/>
          <w:highlight w:val="none"/>
          <w:u w:val="single"/>
          <w:lang w:val="en-US" w:eastAsia="zh-CN"/>
        </w:rPr>
        <w:t>项目名称：雨城区多大兴镇碧桂园砂砾石运输服务</w:t>
      </w:r>
    </w:p>
    <w:p>
      <w:pPr>
        <w:jc w:val="center"/>
        <w:rPr>
          <w:rFonts w:ascii="方正小标宋简体" w:eastAsia="方正小标宋简体"/>
          <w:sz w:val="44"/>
          <w:szCs w:val="44"/>
        </w:rPr>
      </w:pPr>
      <w:r>
        <w:rPr>
          <w:rFonts w:hint="eastAsia" w:ascii="方正小标宋简体" w:eastAsia="方正小标宋简体"/>
          <w:sz w:val="44"/>
          <w:szCs w:val="44"/>
        </w:rPr>
        <w:t>报</w:t>
      </w:r>
    </w:p>
    <w:p>
      <w:pPr>
        <w:jc w:val="center"/>
        <w:rPr>
          <w:rFonts w:ascii="方正小标宋简体" w:eastAsia="方正小标宋简体"/>
          <w:sz w:val="44"/>
          <w:szCs w:val="44"/>
        </w:rPr>
      </w:pPr>
      <w:r>
        <w:rPr>
          <w:rFonts w:hint="eastAsia" w:ascii="方正小标宋简体" w:eastAsia="方正小标宋简体"/>
          <w:sz w:val="44"/>
          <w:szCs w:val="44"/>
        </w:rPr>
        <w:t>价</w:t>
      </w:r>
    </w:p>
    <w:p>
      <w:pPr>
        <w:jc w:val="center"/>
        <w:rPr>
          <w:rFonts w:ascii="方正小标宋简体" w:eastAsia="方正小标宋简体"/>
          <w:sz w:val="44"/>
          <w:szCs w:val="44"/>
        </w:rPr>
      </w:pPr>
      <w:r>
        <w:rPr>
          <w:rFonts w:hint="eastAsia" w:ascii="方正小标宋简体" w:eastAsia="方正小标宋简体"/>
          <w:sz w:val="44"/>
          <w:szCs w:val="44"/>
        </w:rPr>
        <w:t>文</w:t>
      </w:r>
    </w:p>
    <w:p>
      <w:pPr>
        <w:jc w:val="center"/>
        <w:rPr>
          <w:rFonts w:ascii="方正小标宋简体" w:eastAsia="方正小标宋简体"/>
          <w:sz w:val="44"/>
          <w:szCs w:val="44"/>
        </w:rPr>
      </w:pPr>
      <w:r>
        <w:rPr>
          <w:rFonts w:hint="eastAsia" w:ascii="方正小标宋简体" w:eastAsia="方正小标宋简体"/>
          <w:sz w:val="44"/>
          <w:szCs w:val="44"/>
        </w:rPr>
        <w:t>件</w:t>
      </w: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u w:val="single"/>
        </w:rPr>
      </w:pPr>
      <w:r>
        <w:rPr>
          <w:rFonts w:hint="eastAsia" w:ascii="方正小标宋简体" w:eastAsia="方正小标宋简体"/>
          <w:sz w:val="44"/>
          <w:szCs w:val="44"/>
        </w:rPr>
        <w:t>响应人：</w:t>
      </w:r>
    </w:p>
    <w:p>
      <w:pPr>
        <w:jc w:val="center"/>
        <w:rPr>
          <w:rFonts w:hint="eastAsia" w:ascii="宋体" w:hAnsi="宋体"/>
          <w:color w:val="000000"/>
        </w:rPr>
      </w:pPr>
      <w:r>
        <w:rPr>
          <w:rFonts w:hint="eastAsia" w:ascii="方正小标宋简体" w:eastAsia="方正小标宋简体"/>
          <w:sz w:val="44"/>
          <w:szCs w:val="44"/>
        </w:rPr>
        <w:t>年    月    日</w:t>
      </w:r>
      <w:r>
        <w:rPr>
          <w:rFonts w:hint="eastAsia" w:ascii="宋体" w:hAnsi="宋体"/>
          <w:color w:val="000000"/>
        </w:rPr>
        <w:br w:type="page"/>
      </w:r>
    </w:p>
    <w:p>
      <w:pPr>
        <w:keepNext w:val="0"/>
        <w:keepLines w:val="0"/>
        <w:pageBreakBefore w:val="0"/>
        <w:widowControl w:val="0"/>
        <w:kinsoku/>
        <w:wordWrap/>
        <w:overflowPunct/>
        <w:topLinePunct w:val="0"/>
        <w:autoSpaceDE/>
        <w:autoSpaceDN/>
        <w:bidi w:val="0"/>
        <w:adjustRightInd/>
        <w:snapToGrid/>
        <w:spacing w:line="276" w:lineRule="auto"/>
        <w:textAlignment w:val="auto"/>
        <w:outlineLvl w:val="0"/>
        <w:rPr>
          <w:rFonts w:ascii="宋体" w:hAnsi="宋体"/>
          <w:color w:val="000000"/>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：报价函</w:t>
      </w:r>
    </w:p>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9"/>
        <w:rPr>
          <w:rFonts w:ascii="黑体" w:hAnsi="黑体" w:eastAsia="黑体"/>
          <w:color w:val="000000"/>
          <w:sz w:val="32"/>
          <w:szCs w:val="32"/>
        </w:rPr>
      </w:pPr>
      <w:r>
        <w:rPr>
          <w:rFonts w:hint="eastAsia" w:ascii="黑体" w:hAnsi="黑体" w:eastAsia="黑体"/>
          <w:color w:val="000000"/>
          <w:sz w:val="32"/>
          <w:szCs w:val="32"/>
        </w:rPr>
        <w:t>报价函</w:t>
      </w:r>
    </w:p>
    <w:p>
      <w:pPr>
        <w:spacing w:line="276" w:lineRule="auto"/>
        <w:outlineLvl w:val="1"/>
        <w:rPr>
          <w:rFonts w:hint="default" w:ascii="宋体" w:hAnsi="宋体" w:eastAsia="宋体"/>
          <w:color w:val="000000"/>
          <w:lang w:val="en-US" w:eastAsia="zh-CN"/>
        </w:rPr>
      </w:pPr>
      <w:r>
        <w:rPr>
          <w:rFonts w:hint="eastAsia" w:ascii="宋体" w:hAnsi="宋体"/>
          <w:color w:val="000000"/>
        </w:rPr>
        <w:t>联系人：                                             联系电话：</w:t>
      </w:r>
    </w:p>
    <w:tbl>
      <w:tblPr>
        <w:tblStyle w:val="19"/>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417"/>
        <w:gridCol w:w="1483"/>
        <w:gridCol w:w="3467"/>
        <w:gridCol w:w="1283"/>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33" w:type="dxa"/>
            <w:vMerge w:val="restart"/>
            <w:vAlign w:val="center"/>
          </w:tcPr>
          <w:p>
            <w:pPr>
              <w:spacing w:line="500" w:lineRule="exact"/>
              <w:jc w:val="center"/>
              <w:rPr>
                <w:rFonts w:ascii="宋体" w:hAnsi="宋体"/>
                <w:bCs/>
                <w:sz w:val="20"/>
                <w:szCs w:val="20"/>
              </w:rPr>
            </w:pPr>
            <w:r>
              <w:rPr>
                <w:rFonts w:hint="eastAsia" w:ascii="宋体" w:hAnsi="宋体"/>
                <w:bCs/>
                <w:sz w:val="20"/>
                <w:szCs w:val="20"/>
              </w:rPr>
              <w:t>询价项目内容及报价清单</w:t>
            </w:r>
          </w:p>
        </w:tc>
        <w:tc>
          <w:tcPr>
            <w:tcW w:w="417"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序号</w:t>
            </w:r>
          </w:p>
        </w:tc>
        <w:tc>
          <w:tcPr>
            <w:tcW w:w="1483"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项目名称</w:t>
            </w:r>
          </w:p>
        </w:tc>
        <w:tc>
          <w:tcPr>
            <w:tcW w:w="3467"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项目特征描述</w:t>
            </w:r>
          </w:p>
        </w:tc>
        <w:tc>
          <w:tcPr>
            <w:tcW w:w="1283" w:type="dxa"/>
            <w:vAlign w:val="center"/>
          </w:tcPr>
          <w:p>
            <w:pPr>
              <w:spacing w:line="500" w:lineRule="exact"/>
              <w:jc w:val="center"/>
              <w:rPr>
                <w:rFonts w:hint="eastAsia" w:ascii="宋体" w:hAnsi="宋体" w:eastAsia="宋体"/>
                <w:bCs w:val="0"/>
                <w:sz w:val="21"/>
                <w:szCs w:val="21"/>
                <w:u w:val="none"/>
                <w:lang w:val="en-US" w:eastAsia="zh-CN"/>
              </w:rPr>
            </w:pPr>
            <w:r>
              <w:rPr>
                <w:rFonts w:hint="eastAsia" w:ascii="宋体" w:hAnsi="宋体"/>
                <w:bCs w:val="0"/>
                <w:sz w:val="21"/>
                <w:szCs w:val="21"/>
                <w:u w:val="none"/>
                <w:lang w:val="en-US" w:eastAsia="zh-CN"/>
              </w:rPr>
              <w:t>含税</w:t>
            </w:r>
            <w:r>
              <w:rPr>
                <w:rFonts w:hint="eastAsia" w:ascii="宋体" w:hAnsi="宋体"/>
                <w:bCs w:val="0"/>
                <w:sz w:val="21"/>
                <w:szCs w:val="21"/>
                <w:u w:val="none"/>
              </w:rPr>
              <w:t>报价(元</w:t>
            </w:r>
            <w:r>
              <w:rPr>
                <w:rFonts w:hint="eastAsia" w:ascii="宋体" w:hAnsi="宋体"/>
                <w:bCs w:val="0"/>
                <w:sz w:val="21"/>
                <w:szCs w:val="21"/>
                <w:u w:val="none"/>
                <w:lang w:val="en-US" w:eastAsia="zh-CN"/>
              </w:rPr>
              <w:t>/车</w:t>
            </w:r>
            <w:r>
              <w:rPr>
                <w:rFonts w:hint="eastAsia" w:ascii="宋体" w:hAnsi="宋体"/>
                <w:bCs w:val="0"/>
                <w:sz w:val="21"/>
                <w:szCs w:val="21"/>
                <w:u w:val="none"/>
              </w:rPr>
              <w:t>)</w:t>
            </w:r>
          </w:p>
        </w:tc>
        <w:tc>
          <w:tcPr>
            <w:tcW w:w="2283" w:type="dxa"/>
            <w:vAlign w:val="center"/>
          </w:tcPr>
          <w:p>
            <w:pPr>
              <w:spacing w:line="500" w:lineRule="exact"/>
              <w:jc w:val="center"/>
              <w:rPr>
                <w:rFonts w:hint="eastAsia" w:ascii="宋体" w:hAnsi="宋体"/>
                <w:bCs w:val="0"/>
                <w:sz w:val="21"/>
                <w:szCs w:val="21"/>
                <w:u w:val="none"/>
                <w:lang w:val="en-US" w:eastAsia="zh-CN"/>
              </w:rPr>
            </w:pPr>
            <w:r>
              <w:rPr>
                <w:rFonts w:hint="eastAsia" w:ascii="宋体" w:hAnsi="宋体"/>
                <w:bCs w:val="0"/>
                <w:sz w:val="21"/>
                <w:szCs w:val="21"/>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33" w:type="dxa"/>
            <w:vMerge w:val="continue"/>
          </w:tcPr>
          <w:p>
            <w:pPr>
              <w:spacing w:line="500" w:lineRule="exact"/>
              <w:rPr>
                <w:rFonts w:ascii="宋体" w:hAnsi="宋体"/>
                <w:bCs/>
                <w:sz w:val="20"/>
                <w:szCs w:val="20"/>
              </w:rPr>
            </w:pPr>
          </w:p>
        </w:tc>
        <w:tc>
          <w:tcPr>
            <w:tcW w:w="417" w:type="dxa"/>
            <w:vAlign w:val="center"/>
          </w:tcPr>
          <w:p>
            <w:pPr>
              <w:spacing w:line="500" w:lineRule="exact"/>
              <w:jc w:val="center"/>
              <w:rPr>
                <w:rFonts w:ascii="宋体" w:hAnsi="宋体"/>
                <w:bCs/>
                <w:sz w:val="20"/>
                <w:szCs w:val="20"/>
              </w:rPr>
            </w:pPr>
            <w:r>
              <w:rPr>
                <w:rFonts w:hint="eastAsia" w:ascii="宋体" w:hAnsi="宋体"/>
                <w:bCs/>
                <w:sz w:val="20"/>
                <w:szCs w:val="20"/>
              </w:rPr>
              <w:t>1</w:t>
            </w:r>
          </w:p>
        </w:tc>
        <w:tc>
          <w:tcPr>
            <w:tcW w:w="1483" w:type="dxa"/>
            <w:vAlign w:val="center"/>
          </w:tcPr>
          <w:p>
            <w:pPr>
              <w:spacing w:line="500" w:lineRule="exact"/>
              <w:jc w:val="center"/>
              <w:rPr>
                <w:rFonts w:ascii="宋体" w:hAnsi="宋体"/>
                <w:bCs/>
                <w:sz w:val="15"/>
                <w:szCs w:val="15"/>
              </w:rPr>
            </w:pPr>
            <w:r>
              <w:rPr>
                <w:rFonts w:hint="eastAsia" w:ascii="宋体" w:hAnsi="宋体"/>
                <w:sz w:val="21"/>
                <w:szCs w:val="21"/>
                <w:u w:val="none"/>
                <w:lang w:val="en-US" w:eastAsia="zh-CN"/>
              </w:rPr>
              <w:t>雨城区大兴镇碧桂园运输服务采购项目</w:t>
            </w:r>
          </w:p>
        </w:tc>
        <w:tc>
          <w:tcPr>
            <w:tcW w:w="3467" w:type="dxa"/>
          </w:tcPr>
          <w:p>
            <w:pPr>
              <w:rPr>
                <w:rFonts w:hint="eastAsia" w:ascii="宋体" w:hAnsi="宋体"/>
                <w:bCs/>
                <w:szCs w:val="21"/>
                <w:highlight w:val="none"/>
                <w:lang w:val="en-US" w:eastAsia="zh-CN"/>
              </w:rPr>
            </w:pPr>
          </w:p>
          <w:p>
            <w:pPr>
              <w:rPr>
                <w:rFonts w:hint="eastAsia" w:ascii="宋体" w:hAnsi="宋体"/>
                <w:bCs/>
                <w:szCs w:val="21"/>
                <w:highlight w:val="none"/>
                <w:lang w:val="en-US" w:eastAsia="zh-CN"/>
              </w:rPr>
            </w:pPr>
          </w:p>
          <w:p>
            <w:pPr>
              <w:jc w:val="center"/>
              <w:rPr>
                <w:rFonts w:hint="eastAsia" w:ascii="宋体" w:hAnsi="宋体"/>
                <w:bCs/>
                <w:szCs w:val="21"/>
                <w:highlight w:val="none"/>
                <w:lang w:val="en-US" w:eastAsia="zh-CN"/>
              </w:rPr>
            </w:pPr>
            <w:r>
              <w:rPr>
                <w:rFonts w:hint="eastAsia" w:ascii="宋体" w:hAnsi="宋体"/>
                <w:bCs/>
                <w:szCs w:val="21"/>
                <w:highlight w:val="none"/>
                <w:lang w:val="en-US" w:eastAsia="zh-CN"/>
              </w:rPr>
              <w:t>本运输项目运输物为砂砾石，运输数量预估约20000方，运输起点为雅安市雨城区</w:t>
            </w:r>
            <w:r>
              <w:rPr>
                <w:rFonts w:hint="eastAsia" w:ascii="宋体" w:hAnsi="宋体"/>
                <w:sz w:val="21"/>
                <w:szCs w:val="21"/>
                <w:u w:val="none"/>
                <w:lang w:val="en-US" w:eastAsia="zh-CN"/>
              </w:rPr>
              <w:t>大兴镇碧桂园</w:t>
            </w:r>
            <w:r>
              <w:rPr>
                <w:rFonts w:hint="eastAsia" w:ascii="宋体" w:hAnsi="宋体"/>
                <w:bCs/>
                <w:szCs w:val="21"/>
                <w:highlight w:val="none"/>
                <w:lang w:val="en-US" w:eastAsia="zh-CN"/>
              </w:rPr>
              <w:t>，运输终点为雅安市雨城区大兴镇雅安交建集团一号砂石堆料场，运输距离约1.5公里。（实际计量以运输方量为准）。</w:t>
            </w:r>
          </w:p>
          <w:p>
            <w:pPr>
              <w:rPr>
                <w:rFonts w:hint="eastAsia" w:ascii="宋体" w:hAnsi="宋体" w:eastAsia="宋体"/>
                <w:bCs/>
                <w:szCs w:val="21"/>
                <w:lang w:eastAsia="zh-CN"/>
              </w:rPr>
            </w:pPr>
          </w:p>
        </w:tc>
        <w:tc>
          <w:tcPr>
            <w:tcW w:w="1283" w:type="dxa"/>
          </w:tcPr>
          <w:p>
            <w:pPr>
              <w:spacing w:line="500" w:lineRule="exact"/>
              <w:rPr>
                <w:rFonts w:ascii="宋体" w:hAnsi="宋体"/>
                <w:bCs/>
                <w:sz w:val="20"/>
                <w:szCs w:val="20"/>
              </w:rPr>
            </w:pPr>
          </w:p>
        </w:tc>
        <w:tc>
          <w:tcPr>
            <w:tcW w:w="2283" w:type="dxa"/>
          </w:tcPr>
          <w:p>
            <w:pPr>
              <w:spacing w:line="500" w:lineRule="exact"/>
              <w:jc w:val="left"/>
              <w:rPr>
                <w:rFonts w:hint="eastAsia" w:ascii="宋体" w:hAnsi="宋体"/>
                <w:bCs/>
                <w:sz w:val="20"/>
                <w:szCs w:val="20"/>
                <w:lang w:eastAsia="zh-CN"/>
              </w:rPr>
            </w:pPr>
          </w:p>
          <w:p>
            <w:pPr>
              <w:spacing w:line="500" w:lineRule="exact"/>
              <w:jc w:val="left"/>
              <w:rPr>
                <w:rFonts w:hint="default" w:ascii="宋体" w:hAnsi="宋体" w:eastAsia="宋体"/>
                <w:bCs/>
                <w:sz w:val="20"/>
                <w:szCs w:val="20"/>
                <w:lang w:val="en-US" w:eastAsia="zh-CN"/>
              </w:rPr>
            </w:pPr>
            <w:r>
              <w:rPr>
                <w:rFonts w:hint="eastAsia" w:ascii="宋体" w:hAnsi="宋体"/>
                <w:bCs/>
                <w:sz w:val="21"/>
                <w:szCs w:val="21"/>
                <w:highlight w:val="none"/>
                <w:lang w:eastAsia="zh-CN"/>
              </w:rPr>
              <w:t>报价已含税，税率为</w:t>
            </w:r>
            <w:r>
              <w:rPr>
                <w:rFonts w:hint="eastAsia" w:ascii="宋体" w:hAnsi="宋体"/>
                <w:bCs/>
                <w:sz w:val="21"/>
                <w:szCs w:val="21"/>
                <w:highlight w:val="none"/>
                <w:lang w:val="en-US" w:eastAsia="zh-CN"/>
              </w:rPr>
              <w:t>9%</w:t>
            </w:r>
          </w:p>
        </w:tc>
      </w:tr>
    </w:tbl>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说明：1）此附件须装入报价文件中。</w:t>
      </w:r>
    </w:p>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hint="eastAsia"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bookmarkEnd w:id="2"/>
    </w:p>
    <w:p>
      <w:pPr>
        <w:spacing w:line="360" w:lineRule="auto"/>
        <w:rPr>
          <w:rFonts w:hint="eastAsia" w:ascii="宋体" w:hAnsi="宋体"/>
          <w:color w:val="000000"/>
        </w:rPr>
      </w:pPr>
    </w:p>
    <w:p>
      <w:pPr>
        <w:rPr>
          <w:rFonts w:hint="eastAsia" w:ascii="宋体" w:hAnsi="宋体"/>
          <w:b/>
          <w:color w:val="000000"/>
          <w:sz w:val="36"/>
        </w:rPr>
      </w:pPr>
      <w:r>
        <w:rPr>
          <w:rFonts w:hint="eastAsia" w:ascii="宋体" w:hAnsi="宋体"/>
          <w:b/>
          <w:color w:val="000000"/>
          <w:sz w:val="36"/>
        </w:rPr>
        <w:br w:type="page"/>
      </w:r>
    </w:p>
    <w:p>
      <w:pPr>
        <w:pStyle w:val="2"/>
        <w:keepNext w:val="0"/>
        <w:keepLines w:val="0"/>
        <w:pageBreakBefore w:val="0"/>
        <w:widowControl w:val="0"/>
        <w:kinsoku/>
        <w:wordWrap/>
        <w:overflowPunct/>
        <w:topLinePunct w:val="0"/>
        <w:autoSpaceDE/>
        <w:autoSpaceDN/>
        <w:bidi w:val="0"/>
        <w:adjustRightInd/>
        <w:snapToGrid/>
        <w:textAlignment w:val="auto"/>
        <w:outlineLvl w:val="0"/>
        <w:rPr>
          <w:rFonts w:hint="eastAsia" w:ascii="宋体" w:hAnsi="宋体"/>
          <w:b/>
          <w:color w:val="000000"/>
          <w:sz w:val="36"/>
        </w:rPr>
      </w:pPr>
      <w:r>
        <w:rPr>
          <w:rFonts w:hint="eastAsia"/>
          <w:lang w:eastAsia="zh-CN"/>
        </w:rPr>
        <w:t>附件</w:t>
      </w:r>
      <w:r>
        <w:rPr>
          <w:rFonts w:hint="eastAsia"/>
          <w:lang w:val="en-US" w:eastAsia="zh-CN"/>
        </w:rPr>
        <w:t>3：授权委托书</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响应人</w:t>
      </w:r>
      <w:r>
        <w:rPr>
          <w:rFonts w:hint="eastAsia" w:ascii="宋体" w:hAnsi="宋体" w:cs="宋体"/>
          <w:sz w:val="24"/>
        </w:rPr>
        <w:t>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rPr>
        <w:t>报价文件、签订合同和处理有关事宜（向有关行政监督部门投诉另行授权），其法律后果由我方承担。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委托期限：从本授权委托书签署之日起至投标有效期结束为止。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响</w:t>
      </w:r>
      <w:r>
        <w:rPr>
          <w:rFonts w:hint="eastAsia" w:ascii="宋体" w:hAnsi="宋体" w:cs="宋体"/>
          <w:sz w:val="24"/>
        </w:rPr>
        <w:t xml:space="preserve">  </w:t>
      </w:r>
      <w:r>
        <w:rPr>
          <w:rFonts w:hint="eastAsia" w:ascii="宋体" w:hAnsi="宋体" w:cs="宋体"/>
          <w:sz w:val="24"/>
          <w:lang w:eastAsia="zh-CN"/>
        </w:rPr>
        <w:t>应</w:t>
      </w:r>
      <w:r>
        <w:rPr>
          <w:rFonts w:hint="eastAsia" w:ascii="宋体" w:hAnsi="宋体" w:cs="宋体"/>
          <w:sz w:val="24"/>
        </w:rPr>
        <w:t xml:space="preserve"> 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日期</w:t>
      </w:r>
      <w:r>
        <w:rPr>
          <w:rFonts w:ascii="宋体" w:hAnsi="宋体" w:cs="宋体"/>
          <w:sz w:val="24"/>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color w:val="000000"/>
          <w:sz w:val="24"/>
        </w:rPr>
      </w:pPr>
      <w:r>
        <w:rPr>
          <w:rFonts w:hint="eastAsia" w:ascii="宋体" w:hAnsi="宋体" w:cs="宋体"/>
          <w:color w:val="000000"/>
          <w:sz w:val="24"/>
        </w:rPr>
        <w:t>（注：委托书后附法人身份证、授权人身份证及营业执照复印件盖鲜章）</w:t>
      </w:r>
    </w:p>
    <w:p>
      <w:pPr>
        <w:spacing w:line="360" w:lineRule="auto"/>
        <w:rPr>
          <w:rFonts w:hint="eastAsia" w:ascii="宋体" w:hAnsi="宋体"/>
          <w:b/>
          <w:color w:val="000000"/>
          <w:sz w:val="24"/>
        </w:rPr>
      </w:pPr>
      <w:r>
        <w:rPr>
          <w:rFonts w:hint="eastAsia" w:ascii="宋体" w:hAnsi="宋体"/>
          <w:b/>
          <w:color w:val="000000"/>
          <w:sz w:val="24"/>
        </w:rPr>
        <w:t>（注意：适用于</w:t>
      </w:r>
      <w:r>
        <w:rPr>
          <w:rFonts w:hint="eastAsia" w:ascii="宋体" w:hAnsi="宋体"/>
          <w:b/>
          <w:color w:val="000000"/>
          <w:sz w:val="24"/>
          <w:lang w:eastAsia="zh-CN"/>
        </w:rPr>
        <w:t>响应人</w:t>
      </w:r>
      <w:r>
        <w:rPr>
          <w:rFonts w:hint="eastAsia" w:ascii="宋体" w:hAnsi="宋体"/>
          <w:b/>
          <w:color w:val="000000"/>
          <w:sz w:val="24"/>
        </w:rPr>
        <w:t>，应装订入报价文件中用于询价小组审查）</w:t>
      </w:r>
    </w:p>
    <w:p>
      <w:pPr>
        <w:rPr>
          <w:rFonts w:hint="eastAsia" w:ascii="宋体" w:hAnsi="宋体"/>
          <w:b/>
          <w:color w:val="000000"/>
          <w:sz w:val="24"/>
        </w:rPr>
      </w:pPr>
      <w:r>
        <w:rPr>
          <w:rFonts w:hint="eastAsia" w:ascii="宋体" w:hAnsi="宋体"/>
          <w:b/>
          <w:color w:val="000000"/>
          <w:sz w:val="24"/>
        </w:rPr>
        <w:br w:type="page"/>
      </w:r>
    </w:p>
    <w:p>
      <w:pPr>
        <w:pStyle w:val="2"/>
        <w:keepNext w:val="0"/>
        <w:keepLines w:val="0"/>
        <w:pageBreakBefore w:val="0"/>
        <w:widowControl w:val="0"/>
        <w:kinsoku/>
        <w:wordWrap/>
        <w:overflowPunct/>
        <w:topLinePunct w:val="0"/>
        <w:autoSpaceDE/>
        <w:autoSpaceDN/>
        <w:bidi w:val="0"/>
        <w:adjustRightInd/>
        <w:snapToGrid/>
        <w:textAlignment w:val="auto"/>
        <w:outlineLvl w:val="0"/>
        <w:rPr>
          <w:rFonts w:hint="eastAsia"/>
          <w:lang w:val="en-US" w:eastAsia="zh-CN"/>
        </w:rPr>
      </w:pPr>
      <w:r>
        <w:rPr>
          <w:rFonts w:hint="eastAsia"/>
          <w:lang w:eastAsia="zh-CN"/>
        </w:rPr>
        <w:t>附件</w:t>
      </w:r>
      <w:r>
        <w:rPr>
          <w:rFonts w:hint="eastAsia"/>
          <w:lang w:val="en-US" w:eastAsia="zh-CN"/>
        </w:rPr>
        <w:t>4：承诺函</w:t>
      </w:r>
    </w:p>
    <w:p>
      <w:pPr>
        <w:jc w:val="center"/>
        <w:rPr>
          <w:rFonts w:hint="default" w:ascii="宋体" w:hAnsi="宋体"/>
          <w:b/>
          <w:color w:val="000000"/>
          <w:sz w:val="36"/>
          <w:lang w:val="en-US" w:eastAsia="zh-CN"/>
        </w:rPr>
      </w:pPr>
      <w:r>
        <w:rPr>
          <w:rFonts w:hint="eastAsia" w:ascii="宋体" w:hAnsi="宋体"/>
          <w:b/>
          <w:color w:val="000000"/>
          <w:sz w:val="36"/>
          <w:lang w:val="en-US" w:eastAsia="zh-CN"/>
        </w:rPr>
        <w:t>承诺函</w:t>
      </w:r>
    </w:p>
    <w:p>
      <w:pPr>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致：</w:t>
      </w:r>
      <w:r>
        <w:rPr>
          <w:rFonts w:hint="eastAsia" w:ascii="宋体" w:hAnsi="宋体" w:cs="宋体"/>
          <w:sz w:val="24"/>
          <w:szCs w:val="24"/>
          <w:highlight w:val="none"/>
          <w:u w:val="single"/>
          <w:lang w:val="en-US" w:eastAsia="zh-CN"/>
        </w:rPr>
        <w:t>雅安交建集团运通贸易有限公司</w:t>
      </w:r>
    </w:p>
    <w:p>
      <w:pPr>
        <w:spacing w:line="360" w:lineRule="auto"/>
        <w:ind w:firstLine="420"/>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rPr>
        <w:t>我方以诚实、守信的态度参加贵方</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(项目名称)</w:t>
      </w:r>
      <w:r>
        <w:rPr>
          <w:rFonts w:hint="eastAsia" w:ascii="宋体" w:hAnsi="宋体" w:eastAsia="宋体" w:cs="宋体"/>
          <w:sz w:val="24"/>
          <w:szCs w:val="24"/>
        </w:rPr>
        <w:t>的</w:t>
      </w:r>
      <w:r>
        <w:rPr>
          <w:rFonts w:hint="eastAsia" w:ascii="宋体" w:hAnsi="宋体" w:eastAsia="宋体" w:cs="宋体"/>
          <w:sz w:val="24"/>
          <w:szCs w:val="24"/>
          <w:lang w:eastAsia="zh-CN"/>
        </w:rPr>
        <w:t>询价</w:t>
      </w:r>
      <w:r>
        <w:rPr>
          <w:rFonts w:hint="eastAsia" w:ascii="宋体" w:hAnsi="宋体" w:eastAsia="宋体" w:cs="宋体"/>
          <w:sz w:val="24"/>
          <w:szCs w:val="24"/>
        </w:rPr>
        <w:t>活动并郑重承诺，</w:t>
      </w:r>
      <w:r>
        <w:rPr>
          <w:rFonts w:hint="eastAsia" w:ascii="宋体" w:hAnsi="宋体" w:eastAsia="宋体" w:cs="宋体"/>
          <w:sz w:val="24"/>
          <w:szCs w:val="24"/>
          <w:lang w:eastAsia="zh-CN"/>
        </w:rPr>
        <w:t>满足询价文件的资格要求：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有相关营业执照</w:t>
      </w:r>
      <w:r>
        <w:rPr>
          <w:rFonts w:hint="eastAsia" w:ascii="宋体" w:hAnsi="宋体" w:eastAsia="宋体" w:cs="宋体"/>
          <w:sz w:val="24"/>
          <w:szCs w:val="24"/>
          <w:lang w:eastAsia="zh-CN"/>
        </w:rPr>
        <w:t>和</w:t>
      </w:r>
      <w:r>
        <w:rPr>
          <w:rFonts w:hint="eastAsia" w:ascii="宋体" w:hAnsi="宋体" w:eastAsia="宋体" w:cs="宋体"/>
          <w:sz w:val="24"/>
          <w:szCs w:val="24"/>
        </w:rPr>
        <w:t>对公账户，</w:t>
      </w:r>
      <w:r>
        <w:rPr>
          <w:rFonts w:hint="eastAsia" w:ascii="宋体" w:hAnsi="宋体" w:cs="宋体"/>
          <w:sz w:val="24"/>
          <w:highlight w:val="none"/>
        </w:rPr>
        <w:t>能独立开具</w:t>
      </w:r>
      <w:r>
        <w:rPr>
          <w:rFonts w:hint="eastAsia" w:ascii="宋体" w:hAnsi="宋体" w:cs="宋体"/>
          <w:bCs w:val="0"/>
          <w:sz w:val="24"/>
          <w:szCs w:val="24"/>
          <w:highlight w:val="none"/>
          <w:lang w:val="en-US" w:eastAsia="zh-CN"/>
        </w:rPr>
        <w:t>税率为9%的</w:t>
      </w:r>
      <w:r>
        <w:rPr>
          <w:rFonts w:hint="eastAsia" w:ascii="宋体" w:hAnsi="宋体" w:cs="宋体"/>
          <w:sz w:val="24"/>
          <w:highlight w:val="none"/>
          <w:lang w:val="en-US" w:eastAsia="zh-CN"/>
        </w:rPr>
        <w:t>增值税</w:t>
      </w:r>
      <w:r>
        <w:rPr>
          <w:rFonts w:hint="eastAsia" w:ascii="宋体" w:hAnsi="宋体" w:cs="宋体"/>
          <w:sz w:val="24"/>
          <w:highlight w:val="none"/>
          <w:u w:val="none"/>
          <w:lang w:val="en-US" w:eastAsia="zh-CN"/>
        </w:rPr>
        <w:t>专用</w:t>
      </w:r>
      <w:r>
        <w:rPr>
          <w:rFonts w:hint="eastAsia" w:ascii="宋体" w:hAnsi="宋体" w:cs="宋体"/>
          <w:sz w:val="24"/>
          <w:highlight w:val="none"/>
          <w:lang w:val="en-US" w:eastAsia="zh-CN"/>
        </w:rPr>
        <w:t>发票</w:t>
      </w:r>
      <w:r>
        <w:rPr>
          <w:rFonts w:hint="eastAsia" w:ascii="宋体" w:hAnsi="宋体" w:eastAsia="宋体" w:cs="宋体"/>
          <w:sz w:val="24"/>
          <w:szCs w:val="24"/>
          <w:lang w:val="en-US" w:eastAsia="zh-CN"/>
        </w:rPr>
        <w:t>；</w:t>
      </w:r>
    </w:p>
    <w:p>
      <w:pPr>
        <w:pStyle w:val="2"/>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sz w:val="24"/>
          <w:szCs w:val="24"/>
          <w:lang w:val="en-US" w:eastAsia="zh-CN"/>
        </w:rPr>
        <w:t>已经通过雅安交建集团运通贸易有限公司物流商备选库</w:t>
      </w:r>
      <w:r>
        <w:rPr>
          <w:rFonts w:hint="eastAsia" w:asciiTheme="minorEastAsia" w:hAnsiTheme="minorEastAsia"/>
          <w:color w:val="000000" w:themeColor="text1"/>
          <w:sz w:val="24"/>
          <w:szCs w:val="24"/>
          <w14:textFill>
            <w14:solidFill>
              <w14:schemeClr w14:val="tx1"/>
            </w14:solidFill>
          </w14:textFill>
        </w:rPr>
        <w:t>并在结果公示名单里面</w:t>
      </w:r>
      <w:r>
        <w:rPr>
          <w:rFonts w:hint="eastAsia" w:asciiTheme="minorEastAsia" w:hAnsiTheme="minorEastAsia"/>
          <w:color w:val="000000" w:themeColor="text1"/>
          <w:sz w:val="24"/>
          <w:szCs w:val="24"/>
          <w:lang w:val="en-US" w:eastAsia="zh-CN"/>
          <w14:textFill>
            <w14:solidFill>
              <w14:schemeClr w14:val="tx1"/>
            </w14:solidFill>
          </w14:textFill>
        </w:rPr>
        <w:t>；</w:t>
      </w:r>
    </w:p>
    <w:p>
      <w:pPr>
        <w:pStyle w:val="2"/>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w:t>
      </w:r>
      <w:r>
        <w:rPr>
          <w:rFonts w:hint="eastAsia" w:ascii="宋体" w:hAnsi="宋体" w:cs="宋体"/>
          <w:sz w:val="24"/>
          <w:szCs w:val="24"/>
          <w:rtl w:val="0"/>
          <w:lang w:val="en-US" w:eastAsia="zh-CN"/>
        </w:rPr>
        <w:t>已自行前往运输起止地点进行考察，结合实际情况派车装运；</w:t>
      </w:r>
    </w:p>
    <w:p>
      <w:pPr>
        <w:pStyle w:val="2"/>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不属于禁止参加询价的供应商；</w:t>
      </w:r>
    </w:p>
    <w:p>
      <w:pPr>
        <w:pStyle w:val="2"/>
        <w:ind w:firstLine="480" w:firstLineChars="200"/>
        <w:rPr>
          <w:rFonts w:hint="eastAsia" w:ascii="宋体" w:hAnsi="宋体" w:eastAsia="宋体" w:cs="宋体"/>
          <w:sz w:val="24"/>
          <w:szCs w:val="24"/>
          <w:lang w:eastAsia="zh-CN"/>
        </w:rPr>
      </w:pPr>
      <w:r>
        <w:rPr>
          <w:rFonts w:hint="eastAsia" w:ascii="宋体" w:hAnsi="宋体" w:cs="宋体"/>
          <w:i w:val="0"/>
          <w:kern w:val="2"/>
          <w:sz w:val="24"/>
          <w:szCs w:val="24"/>
          <w:lang w:val="en-US" w:eastAsia="zh-CN" w:bidi="ar-SA"/>
        </w:rPr>
        <w:t>5</w:t>
      </w:r>
      <w:r>
        <w:rPr>
          <w:rFonts w:hint="eastAsia" w:ascii="宋体" w:hAnsi="宋体" w:eastAsia="宋体" w:cs="宋体"/>
          <w:i w:val="0"/>
          <w:kern w:val="2"/>
          <w:sz w:val="24"/>
          <w:szCs w:val="24"/>
          <w:lang w:val="en-US" w:eastAsia="zh-CN" w:bidi="ar-SA"/>
        </w:rPr>
        <w:t>.法律法规规定的其它资格条件。</w:t>
      </w:r>
    </w:p>
    <w:p>
      <w:pPr>
        <w:spacing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如我单位中选，我方承诺：我方将履行</w:t>
      </w:r>
      <w:r>
        <w:rPr>
          <w:rFonts w:hint="eastAsia" w:ascii="宋体" w:hAnsi="宋体" w:cs="宋体"/>
          <w:sz w:val="24"/>
          <w:szCs w:val="24"/>
          <w:lang w:eastAsia="zh-CN"/>
        </w:rPr>
        <w:t>询价</w:t>
      </w:r>
      <w:r>
        <w:rPr>
          <w:rFonts w:hint="eastAsia" w:ascii="宋体" w:hAnsi="宋体" w:eastAsia="宋体" w:cs="宋体"/>
          <w:sz w:val="24"/>
          <w:szCs w:val="24"/>
          <w:lang w:eastAsia="zh-CN"/>
        </w:rPr>
        <w:t>文件和合同中规定的每一项要求，按规定对合同的完成承担全部责任和义务。</w:t>
      </w:r>
    </w:p>
    <w:p>
      <w:pPr>
        <w:spacing w:line="360" w:lineRule="auto"/>
        <w:ind w:firstLine="480" w:firstLineChars="200"/>
        <w:rPr>
          <w:rFonts w:hint="eastAsia" w:ascii="宋体" w:hAnsi="宋体"/>
          <w:b/>
          <w:color w:val="000000"/>
          <w:sz w:val="24"/>
        </w:rPr>
      </w:pPr>
      <w:r>
        <w:rPr>
          <w:rFonts w:hint="eastAsia" w:ascii="宋体" w:hAnsi="宋体"/>
          <w:b/>
          <w:color w:val="000000"/>
          <w:sz w:val="24"/>
        </w:rPr>
        <w:t>（注意：适用于</w:t>
      </w:r>
      <w:r>
        <w:rPr>
          <w:rFonts w:hint="eastAsia" w:ascii="宋体" w:hAnsi="宋体"/>
          <w:b/>
          <w:color w:val="000000"/>
          <w:sz w:val="24"/>
          <w:lang w:eastAsia="zh-CN"/>
        </w:rPr>
        <w:t>响应人</w:t>
      </w:r>
      <w:r>
        <w:rPr>
          <w:rFonts w:hint="eastAsia" w:ascii="宋体" w:hAnsi="宋体"/>
          <w:b/>
          <w:color w:val="000000"/>
          <w:sz w:val="24"/>
        </w:rPr>
        <w:t>，</w:t>
      </w:r>
      <w:r>
        <w:rPr>
          <w:rFonts w:hint="eastAsia" w:ascii="宋体" w:hAnsi="宋体"/>
          <w:b/>
          <w:color w:val="000000"/>
          <w:sz w:val="24"/>
          <w:lang w:eastAsia="zh-CN"/>
        </w:rPr>
        <w:t>后附相关证明材料与承诺函</w:t>
      </w:r>
      <w:r>
        <w:rPr>
          <w:rFonts w:hint="eastAsia" w:ascii="宋体" w:hAnsi="宋体"/>
          <w:b/>
          <w:color w:val="000000"/>
          <w:sz w:val="24"/>
        </w:rPr>
        <w:t>应</w:t>
      </w:r>
      <w:r>
        <w:rPr>
          <w:rFonts w:hint="eastAsia" w:ascii="宋体" w:hAnsi="宋体"/>
          <w:b/>
          <w:color w:val="000000"/>
          <w:sz w:val="24"/>
          <w:lang w:eastAsia="zh-CN"/>
        </w:rPr>
        <w:t>统一</w:t>
      </w:r>
      <w:r>
        <w:rPr>
          <w:rFonts w:hint="eastAsia" w:ascii="宋体" w:hAnsi="宋体"/>
          <w:b/>
          <w:color w:val="000000"/>
          <w:sz w:val="24"/>
        </w:rPr>
        <w:t>装订入报价文件中用于询价小组审查）</w:t>
      </w:r>
    </w:p>
    <w:p>
      <w:pPr>
        <w:pStyle w:val="2"/>
        <w:rPr>
          <w:rFonts w:hint="eastAsia" w:ascii="宋体" w:hAnsi="宋体" w:eastAsia="宋体" w:cs="宋体"/>
          <w:sz w:val="24"/>
          <w:szCs w:val="24"/>
          <w:lang w:eastAsia="zh-CN"/>
        </w:rPr>
      </w:pPr>
    </w:p>
    <w:p>
      <w:pPr>
        <w:pStyle w:val="3"/>
        <w:rPr>
          <w:rFonts w:hint="eastAsia" w:ascii="宋体" w:hAnsi="宋体" w:eastAsia="宋体" w:cs="宋体"/>
          <w:sz w:val="24"/>
          <w:szCs w:val="24"/>
          <w:lang w:eastAsia="zh-CN"/>
        </w:rPr>
      </w:pPr>
    </w:p>
    <w:p>
      <w:pPr>
        <w:spacing w:line="360" w:lineRule="auto"/>
        <w:ind w:firstLine="420"/>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响应人：______________________（盖公章）</w:t>
      </w:r>
    </w:p>
    <w:p>
      <w:pPr>
        <w:spacing w:line="360" w:lineRule="auto"/>
        <w:ind w:firstLine="5040" w:firstLineChars="210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法定代表人或其委托代理人：</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（签字）</w:t>
      </w:r>
      <w:r>
        <w:rPr>
          <w:rFonts w:hint="eastAsia" w:ascii="宋体" w:hAnsi="宋体" w:eastAsia="宋体" w:cs="宋体"/>
          <w:sz w:val="24"/>
          <w:szCs w:val="24"/>
          <w:lang w:val="en-US" w:eastAsia="zh-CN"/>
        </w:rPr>
        <w:t xml:space="preserve">       </w:t>
      </w:r>
    </w:p>
    <w:p>
      <w:pPr>
        <w:pStyle w:val="2"/>
        <w:jc w:val="right"/>
      </w:pPr>
      <w:r>
        <w:rPr>
          <w:rFonts w:hint="eastAsia" w:ascii="宋体" w:hAnsi="宋体" w:eastAsia="宋体" w:cs="宋体"/>
          <w:sz w:val="24"/>
          <w:szCs w:val="24"/>
          <w:lang w:eastAsia="zh-CN"/>
        </w:rPr>
        <w:t>_____年_____月_____日</w:t>
      </w:r>
    </w:p>
    <w:p>
      <w:pPr>
        <w:pStyle w:val="2"/>
      </w:pPr>
    </w:p>
    <w:p>
      <w:pPr>
        <w:spacing w:line="360" w:lineRule="auto"/>
        <w:rPr>
          <w:rFonts w:ascii="宋体" w:hAnsi="宋体"/>
          <w:b/>
          <w:color w:val="000000"/>
          <w:sz w:val="28"/>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400" w:lineRule="exact"/>
        <w:rPr>
          <w:rFonts w:ascii="宋体" w:hAnsi="宋体"/>
        </w:rPr>
      </w:pPr>
    </w:p>
    <w:sectPr>
      <w:footnotePr>
        <w:pos w:val="beneathText"/>
      </w:footnotePr>
      <w:pgSz w:w="11905" w:h="16837"/>
      <w:pgMar w:top="595" w:right="1134" w:bottom="595" w:left="850" w:header="851" w:footer="992" w:gutter="0"/>
      <w:pgNumType w:start="1"/>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5"/>
      <w:lvlText w:val="%1."/>
      <w:lvlJc w:val="left"/>
      <w:pPr>
        <w:tabs>
          <w:tab w:val="left" w:pos="420"/>
        </w:tabs>
        <w:ind w:left="430" w:hanging="430"/>
      </w:pPr>
      <w:rPr>
        <w:rFonts w:hint="eastAsia"/>
      </w:rPr>
    </w:lvl>
    <w:lvl w:ilvl="1" w:tentative="0">
      <w:start w:val="1"/>
      <w:numFmt w:val="decimal"/>
      <w:pStyle w:val="48"/>
      <w:lvlText w:val="%1.%2"/>
      <w:lvlJc w:val="left"/>
      <w:pPr>
        <w:tabs>
          <w:tab w:val="left" w:pos="1268"/>
        </w:tabs>
        <w:ind w:left="1268" w:hanging="700"/>
      </w:pPr>
      <w:rPr>
        <w:rFonts w:hint="eastAsia"/>
      </w:rPr>
    </w:lvl>
    <w:lvl w:ilvl="2" w:tentative="0">
      <w:start w:val="1"/>
      <w:numFmt w:val="decimal"/>
      <w:pStyle w:val="53"/>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tentative="0">
      <w:start w:val="1"/>
      <w:numFmt w:val="decimal"/>
      <w:lvlText w:val="%1."/>
      <w:lvlJc w:val="left"/>
      <w:pPr>
        <w:tabs>
          <w:tab w:val="left" w:pos="0"/>
        </w:tabs>
        <w:ind w:left="420" w:hanging="420"/>
      </w:pPr>
      <w:rPr>
        <w:rFonts w:hint="eastAsia"/>
      </w:rPr>
    </w:lvl>
    <w:lvl w:ilvl="1" w:tentative="0">
      <w:start w:val="1"/>
      <w:numFmt w:val="decimal"/>
      <w:pStyle w:val="30"/>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5823D911"/>
    <w:multiLevelType w:val="singleLevel"/>
    <w:tmpl w:val="5823D911"/>
    <w:lvl w:ilvl="0" w:tentative="0">
      <w:start w:val="2"/>
      <w:numFmt w:val="decimal"/>
      <w:suff w:val="nothing"/>
      <w:lvlText w:val="%1、"/>
      <w:lvlJc w:val="left"/>
    </w:lvl>
  </w:abstractNum>
  <w:abstractNum w:abstractNumId="3">
    <w:nsid w:val="5964E454"/>
    <w:multiLevelType w:val="singleLevel"/>
    <w:tmpl w:val="5964E454"/>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4A"/>
    <w:rsid w:val="0000447F"/>
    <w:rsid w:val="00005A11"/>
    <w:rsid w:val="00007FDD"/>
    <w:rsid w:val="0001119D"/>
    <w:rsid w:val="0001306B"/>
    <w:rsid w:val="00022146"/>
    <w:rsid w:val="00023524"/>
    <w:rsid w:val="00035BAF"/>
    <w:rsid w:val="00035C16"/>
    <w:rsid w:val="00041622"/>
    <w:rsid w:val="00046ED4"/>
    <w:rsid w:val="00052684"/>
    <w:rsid w:val="00052A66"/>
    <w:rsid w:val="00052AF1"/>
    <w:rsid w:val="00056AB3"/>
    <w:rsid w:val="00057869"/>
    <w:rsid w:val="00071F0D"/>
    <w:rsid w:val="000746D1"/>
    <w:rsid w:val="00074AD3"/>
    <w:rsid w:val="00092F82"/>
    <w:rsid w:val="0009404B"/>
    <w:rsid w:val="000A4765"/>
    <w:rsid w:val="000C0234"/>
    <w:rsid w:val="000C4EC1"/>
    <w:rsid w:val="000C68A7"/>
    <w:rsid w:val="000D31BE"/>
    <w:rsid w:val="000D4F57"/>
    <w:rsid w:val="000D52B5"/>
    <w:rsid w:val="000F1E6B"/>
    <w:rsid w:val="001028CF"/>
    <w:rsid w:val="00110D6F"/>
    <w:rsid w:val="00117381"/>
    <w:rsid w:val="001176F8"/>
    <w:rsid w:val="00120F74"/>
    <w:rsid w:val="001239CF"/>
    <w:rsid w:val="00124F63"/>
    <w:rsid w:val="0012660A"/>
    <w:rsid w:val="001331BD"/>
    <w:rsid w:val="00133460"/>
    <w:rsid w:val="00141712"/>
    <w:rsid w:val="00143FF6"/>
    <w:rsid w:val="0015538C"/>
    <w:rsid w:val="00162891"/>
    <w:rsid w:val="0017018B"/>
    <w:rsid w:val="00170BC7"/>
    <w:rsid w:val="00177BEE"/>
    <w:rsid w:val="00177CC6"/>
    <w:rsid w:val="001810EF"/>
    <w:rsid w:val="00183AE8"/>
    <w:rsid w:val="00185D8A"/>
    <w:rsid w:val="00193806"/>
    <w:rsid w:val="00193F10"/>
    <w:rsid w:val="001944BE"/>
    <w:rsid w:val="00197E73"/>
    <w:rsid w:val="001A17F7"/>
    <w:rsid w:val="001A3ED2"/>
    <w:rsid w:val="001B14DD"/>
    <w:rsid w:val="001B502E"/>
    <w:rsid w:val="001C0D5F"/>
    <w:rsid w:val="001D1408"/>
    <w:rsid w:val="001D62BD"/>
    <w:rsid w:val="001E732A"/>
    <w:rsid w:val="001F171A"/>
    <w:rsid w:val="00202341"/>
    <w:rsid w:val="00203CFB"/>
    <w:rsid w:val="00212626"/>
    <w:rsid w:val="00213436"/>
    <w:rsid w:val="0021603B"/>
    <w:rsid w:val="00217923"/>
    <w:rsid w:val="0023566F"/>
    <w:rsid w:val="0024204D"/>
    <w:rsid w:val="00244F47"/>
    <w:rsid w:val="00250433"/>
    <w:rsid w:val="00252C7D"/>
    <w:rsid w:val="00262273"/>
    <w:rsid w:val="00264144"/>
    <w:rsid w:val="00264FDC"/>
    <w:rsid w:val="00266490"/>
    <w:rsid w:val="00272F24"/>
    <w:rsid w:val="002765FA"/>
    <w:rsid w:val="00277BDC"/>
    <w:rsid w:val="00293259"/>
    <w:rsid w:val="00295AA7"/>
    <w:rsid w:val="002A00F2"/>
    <w:rsid w:val="002B698B"/>
    <w:rsid w:val="002C082D"/>
    <w:rsid w:val="002C2A93"/>
    <w:rsid w:val="002D79D1"/>
    <w:rsid w:val="002E0F4F"/>
    <w:rsid w:val="002F3456"/>
    <w:rsid w:val="00300C8F"/>
    <w:rsid w:val="003070F3"/>
    <w:rsid w:val="0031539C"/>
    <w:rsid w:val="00323AA6"/>
    <w:rsid w:val="00324303"/>
    <w:rsid w:val="00324865"/>
    <w:rsid w:val="003415FF"/>
    <w:rsid w:val="003447F5"/>
    <w:rsid w:val="00347D60"/>
    <w:rsid w:val="00352341"/>
    <w:rsid w:val="003543A2"/>
    <w:rsid w:val="00365A64"/>
    <w:rsid w:val="00367C25"/>
    <w:rsid w:val="00371B75"/>
    <w:rsid w:val="00375C49"/>
    <w:rsid w:val="0038310B"/>
    <w:rsid w:val="00390331"/>
    <w:rsid w:val="00396205"/>
    <w:rsid w:val="003A0637"/>
    <w:rsid w:val="003A4FA7"/>
    <w:rsid w:val="003A6E62"/>
    <w:rsid w:val="003A7063"/>
    <w:rsid w:val="003B2162"/>
    <w:rsid w:val="003B3CCB"/>
    <w:rsid w:val="003B6ACE"/>
    <w:rsid w:val="003C42B6"/>
    <w:rsid w:val="003D070C"/>
    <w:rsid w:val="003D6EE2"/>
    <w:rsid w:val="003D71F8"/>
    <w:rsid w:val="003E3C9E"/>
    <w:rsid w:val="003F5CB4"/>
    <w:rsid w:val="003F66F2"/>
    <w:rsid w:val="00400B14"/>
    <w:rsid w:val="004025A3"/>
    <w:rsid w:val="00410E2B"/>
    <w:rsid w:val="00415963"/>
    <w:rsid w:val="00417EE1"/>
    <w:rsid w:val="00420727"/>
    <w:rsid w:val="00422BA6"/>
    <w:rsid w:val="0042520F"/>
    <w:rsid w:val="0042613C"/>
    <w:rsid w:val="00440118"/>
    <w:rsid w:val="00446442"/>
    <w:rsid w:val="0044655A"/>
    <w:rsid w:val="00453844"/>
    <w:rsid w:val="00463E4D"/>
    <w:rsid w:val="00474F1C"/>
    <w:rsid w:val="0048544B"/>
    <w:rsid w:val="004961A2"/>
    <w:rsid w:val="00496E04"/>
    <w:rsid w:val="004A2A12"/>
    <w:rsid w:val="004B046D"/>
    <w:rsid w:val="004B1F96"/>
    <w:rsid w:val="004B2DD4"/>
    <w:rsid w:val="004C28B2"/>
    <w:rsid w:val="004E133F"/>
    <w:rsid w:val="004E2672"/>
    <w:rsid w:val="004E7888"/>
    <w:rsid w:val="004F6237"/>
    <w:rsid w:val="0050372E"/>
    <w:rsid w:val="00515632"/>
    <w:rsid w:val="0051796A"/>
    <w:rsid w:val="005270AE"/>
    <w:rsid w:val="0053009D"/>
    <w:rsid w:val="00530D64"/>
    <w:rsid w:val="00534657"/>
    <w:rsid w:val="00537493"/>
    <w:rsid w:val="005445B3"/>
    <w:rsid w:val="00552965"/>
    <w:rsid w:val="0055615F"/>
    <w:rsid w:val="005632AF"/>
    <w:rsid w:val="005662B3"/>
    <w:rsid w:val="00571D39"/>
    <w:rsid w:val="00584699"/>
    <w:rsid w:val="0058711C"/>
    <w:rsid w:val="005927EE"/>
    <w:rsid w:val="0059627D"/>
    <w:rsid w:val="005A3583"/>
    <w:rsid w:val="005A45BC"/>
    <w:rsid w:val="005A5752"/>
    <w:rsid w:val="005A6B82"/>
    <w:rsid w:val="005D191F"/>
    <w:rsid w:val="005E13A1"/>
    <w:rsid w:val="005E75AD"/>
    <w:rsid w:val="005F17BB"/>
    <w:rsid w:val="00600432"/>
    <w:rsid w:val="00600F30"/>
    <w:rsid w:val="00621FA6"/>
    <w:rsid w:val="006258D8"/>
    <w:rsid w:val="00626D3E"/>
    <w:rsid w:val="0064130B"/>
    <w:rsid w:val="006530AA"/>
    <w:rsid w:val="0065327F"/>
    <w:rsid w:val="0065361F"/>
    <w:rsid w:val="0065734D"/>
    <w:rsid w:val="00665F7D"/>
    <w:rsid w:val="006660AE"/>
    <w:rsid w:val="00675FE0"/>
    <w:rsid w:val="00684B49"/>
    <w:rsid w:val="00686B28"/>
    <w:rsid w:val="006901B9"/>
    <w:rsid w:val="006965D6"/>
    <w:rsid w:val="006C1A37"/>
    <w:rsid w:val="006C1A52"/>
    <w:rsid w:val="006C2C96"/>
    <w:rsid w:val="006D122F"/>
    <w:rsid w:val="006E030B"/>
    <w:rsid w:val="006E5644"/>
    <w:rsid w:val="006F315D"/>
    <w:rsid w:val="006F78BA"/>
    <w:rsid w:val="00700E17"/>
    <w:rsid w:val="00702AA1"/>
    <w:rsid w:val="007104C5"/>
    <w:rsid w:val="0071233C"/>
    <w:rsid w:val="0072698C"/>
    <w:rsid w:val="00736229"/>
    <w:rsid w:val="0073712D"/>
    <w:rsid w:val="00747EDC"/>
    <w:rsid w:val="0075297A"/>
    <w:rsid w:val="007574C0"/>
    <w:rsid w:val="00765224"/>
    <w:rsid w:val="007678A3"/>
    <w:rsid w:val="00767ED0"/>
    <w:rsid w:val="00781244"/>
    <w:rsid w:val="00784E04"/>
    <w:rsid w:val="00784F9F"/>
    <w:rsid w:val="007850B1"/>
    <w:rsid w:val="00790025"/>
    <w:rsid w:val="00793000"/>
    <w:rsid w:val="0079586F"/>
    <w:rsid w:val="007A01A4"/>
    <w:rsid w:val="007A2FAF"/>
    <w:rsid w:val="007A71E7"/>
    <w:rsid w:val="007A75FD"/>
    <w:rsid w:val="007A7EF3"/>
    <w:rsid w:val="007A7F5D"/>
    <w:rsid w:val="007C0314"/>
    <w:rsid w:val="007C0977"/>
    <w:rsid w:val="007C2601"/>
    <w:rsid w:val="007C2773"/>
    <w:rsid w:val="007E027A"/>
    <w:rsid w:val="007E219D"/>
    <w:rsid w:val="007E6947"/>
    <w:rsid w:val="007E7A41"/>
    <w:rsid w:val="007E7CB0"/>
    <w:rsid w:val="007F4BC2"/>
    <w:rsid w:val="00804F83"/>
    <w:rsid w:val="0081171A"/>
    <w:rsid w:val="00812C36"/>
    <w:rsid w:val="00815E01"/>
    <w:rsid w:val="00823305"/>
    <w:rsid w:val="008305D5"/>
    <w:rsid w:val="00833602"/>
    <w:rsid w:val="008429A8"/>
    <w:rsid w:val="00850992"/>
    <w:rsid w:val="00854539"/>
    <w:rsid w:val="00855CDE"/>
    <w:rsid w:val="00866172"/>
    <w:rsid w:val="00872239"/>
    <w:rsid w:val="00881F49"/>
    <w:rsid w:val="0089001E"/>
    <w:rsid w:val="00893C0A"/>
    <w:rsid w:val="00897672"/>
    <w:rsid w:val="008A0AA9"/>
    <w:rsid w:val="008A5C34"/>
    <w:rsid w:val="008C1D22"/>
    <w:rsid w:val="008C5AF5"/>
    <w:rsid w:val="008E2CF8"/>
    <w:rsid w:val="008F2A3F"/>
    <w:rsid w:val="008F5F75"/>
    <w:rsid w:val="00903A1A"/>
    <w:rsid w:val="00903A61"/>
    <w:rsid w:val="0091187D"/>
    <w:rsid w:val="0091484F"/>
    <w:rsid w:val="00916BA5"/>
    <w:rsid w:val="00922C3E"/>
    <w:rsid w:val="009245DF"/>
    <w:rsid w:val="00926CF7"/>
    <w:rsid w:val="00942D4A"/>
    <w:rsid w:val="009545EB"/>
    <w:rsid w:val="00955B3A"/>
    <w:rsid w:val="009665E3"/>
    <w:rsid w:val="00970FC2"/>
    <w:rsid w:val="00976397"/>
    <w:rsid w:val="009776D5"/>
    <w:rsid w:val="00977CF3"/>
    <w:rsid w:val="00981521"/>
    <w:rsid w:val="009826FC"/>
    <w:rsid w:val="009903D6"/>
    <w:rsid w:val="00990CAB"/>
    <w:rsid w:val="009925A9"/>
    <w:rsid w:val="00993CAC"/>
    <w:rsid w:val="00994BF4"/>
    <w:rsid w:val="00995E66"/>
    <w:rsid w:val="009A3388"/>
    <w:rsid w:val="009A411A"/>
    <w:rsid w:val="009B3FA1"/>
    <w:rsid w:val="009B4E62"/>
    <w:rsid w:val="009B5F99"/>
    <w:rsid w:val="009B688F"/>
    <w:rsid w:val="009B6DCE"/>
    <w:rsid w:val="009D1764"/>
    <w:rsid w:val="009D5D1C"/>
    <w:rsid w:val="009D5FB8"/>
    <w:rsid w:val="009E048C"/>
    <w:rsid w:val="009E3499"/>
    <w:rsid w:val="009F3B79"/>
    <w:rsid w:val="00A11C99"/>
    <w:rsid w:val="00A176BE"/>
    <w:rsid w:val="00A20847"/>
    <w:rsid w:val="00A23F1E"/>
    <w:rsid w:val="00A27321"/>
    <w:rsid w:val="00A3116D"/>
    <w:rsid w:val="00A3250A"/>
    <w:rsid w:val="00A33432"/>
    <w:rsid w:val="00A334B2"/>
    <w:rsid w:val="00A347C4"/>
    <w:rsid w:val="00A379AA"/>
    <w:rsid w:val="00A40216"/>
    <w:rsid w:val="00A5111A"/>
    <w:rsid w:val="00A55577"/>
    <w:rsid w:val="00A606EA"/>
    <w:rsid w:val="00A67EB6"/>
    <w:rsid w:val="00A70688"/>
    <w:rsid w:val="00A71540"/>
    <w:rsid w:val="00A734CD"/>
    <w:rsid w:val="00A833A6"/>
    <w:rsid w:val="00A93C55"/>
    <w:rsid w:val="00AA4C89"/>
    <w:rsid w:val="00AA54DF"/>
    <w:rsid w:val="00AA5D11"/>
    <w:rsid w:val="00AB2C41"/>
    <w:rsid w:val="00AB5B78"/>
    <w:rsid w:val="00AC305C"/>
    <w:rsid w:val="00AC3E06"/>
    <w:rsid w:val="00AD092E"/>
    <w:rsid w:val="00AD0D34"/>
    <w:rsid w:val="00AE263B"/>
    <w:rsid w:val="00AE4BD7"/>
    <w:rsid w:val="00AE5D6C"/>
    <w:rsid w:val="00AF1013"/>
    <w:rsid w:val="00AF375F"/>
    <w:rsid w:val="00AF5649"/>
    <w:rsid w:val="00AF697A"/>
    <w:rsid w:val="00B05460"/>
    <w:rsid w:val="00B05790"/>
    <w:rsid w:val="00B13AC7"/>
    <w:rsid w:val="00B1728A"/>
    <w:rsid w:val="00B22D7C"/>
    <w:rsid w:val="00B31FED"/>
    <w:rsid w:val="00B33DA9"/>
    <w:rsid w:val="00B34B33"/>
    <w:rsid w:val="00B374F3"/>
    <w:rsid w:val="00B4089B"/>
    <w:rsid w:val="00B42FF1"/>
    <w:rsid w:val="00B44474"/>
    <w:rsid w:val="00B5457B"/>
    <w:rsid w:val="00B55600"/>
    <w:rsid w:val="00B55DB4"/>
    <w:rsid w:val="00B569E9"/>
    <w:rsid w:val="00B63B95"/>
    <w:rsid w:val="00B63CB7"/>
    <w:rsid w:val="00B76901"/>
    <w:rsid w:val="00B87D5B"/>
    <w:rsid w:val="00B928BD"/>
    <w:rsid w:val="00B929F4"/>
    <w:rsid w:val="00B9339D"/>
    <w:rsid w:val="00B93454"/>
    <w:rsid w:val="00B963C3"/>
    <w:rsid w:val="00B97EFD"/>
    <w:rsid w:val="00BA1180"/>
    <w:rsid w:val="00BA1AA7"/>
    <w:rsid w:val="00BA2631"/>
    <w:rsid w:val="00BA488C"/>
    <w:rsid w:val="00BA5EA3"/>
    <w:rsid w:val="00BB4C74"/>
    <w:rsid w:val="00BB61B8"/>
    <w:rsid w:val="00BD0EBF"/>
    <w:rsid w:val="00BD4A8C"/>
    <w:rsid w:val="00BE2ACE"/>
    <w:rsid w:val="00BE4155"/>
    <w:rsid w:val="00BF32FC"/>
    <w:rsid w:val="00C058AD"/>
    <w:rsid w:val="00C06E59"/>
    <w:rsid w:val="00C07A11"/>
    <w:rsid w:val="00C13B70"/>
    <w:rsid w:val="00C2422A"/>
    <w:rsid w:val="00C253A9"/>
    <w:rsid w:val="00C31A47"/>
    <w:rsid w:val="00C32328"/>
    <w:rsid w:val="00C33458"/>
    <w:rsid w:val="00C43D01"/>
    <w:rsid w:val="00C50C30"/>
    <w:rsid w:val="00C563DC"/>
    <w:rsid w:val="00C640A3"/>
    <w:rsid w:val="00C65C25"/>
    <w:rsid w:val="00C700C1"/>
    <w:rsid w:val="00C710E9"/>
    <w:rsid w:val="00C74154"/>
    <w:rsid w:val="00C74601"/>
    <w:rsid w:val="00C81A60"/>
    <w:rsid w:val="00C82FBA"/>
    <w:rsid w:val="00C8673E"/>
    <w:rsid w:val="00C94322"/>
    <w:rsid w:val="00C9554A"/>
    <w:rsid w:val="00CB0004"/>
    <w:rsid w:val="00CB48B8"/>
    <w:rsid w:val="00CB578D"/>
    <w:rsid w:val="00CC2DDC"/>
    <w:rsid w:val="00CC4A07"/>
    <w:rsid w:val="00CC5BD6"/>
    <w:rsid w:val="00CC755E"/>
    <w:rsid w:val="00CD5512"/>
    <w:rsid w:val="00CE3CE2"/>
    <w:rsid w:val="00CE7195"/>
    <w:rsid w:val="00CF3899"/>
    <w:rsid w:val="00CF7BB9"/>
    <w:rsid w:val="00D1368F"/>
    <w:rsid w:val="00D41F0C"/>
    <w:rsid w:val="00D427C5"/>
    <w:rsid w:val="00D4608B"/>
    <w:rsid w:val="00D46A94"/>
    <w:rsid w:val="00D4702E"/>
    <w:rsid w:val="00D53A35"/>
    <w:rsid w:val="00D5413C"/>
    <w:rsid w:val="00D6152B"/>
    <w:rsid w:val="00D63E9E"/>
    <w:rsid w:val="00D773CC"/>
    <w:rsid w:val="00D90DAB"/>
    <w:rsid w:val="00D9498E"/>
    <w:rsid w:val="00DA2C64"/>
    <w:rsid w:val="00DA3982"/>
    <w:rsid w:val="00DA72B4"/>
    <w:rsid w:val="00DB0D9A"/>
    <w:rsid w:val="00DB4245"/>
    <w:rsid w:val="00DC2A4D"/>
    <w:rsid w:val="00DC2B35"/>
    <w:rsid w:val="00DC5264"/>
    <w:rsid w:val="00DC5CAE"/>
    <w:rsid w:val="00DD2AC0"/>
    <w:rsid w:val="00DE06E6"/>
    <w:rsid w:val="00DE54A8"/>
    <w:rsid w:val="00DE57DB"/>
    <w:rsid w:val="00DE6BE7"/>
    <w:rsid w:val="00DF24E7"/>
    <w:rsid w:val="00DF45CE"/>
    <w:rsid w:val="00DF5952"/>
    <w:rsid w:val="00E0277A"/>
    <w:rsid w:val="00E02D04"/>
    <w:rsid w:val="00E04E4B"/>
    <w:rsid w:val="00E054BC"/>
    <w:rsid w:val="00E07D08"/>
    <w:rsid w:val="00E1476C"/>
    <w:rsid w:val="00E2215A"/>
    <w:rsid w:val="00E23BF6"/>
    <w:rsid w:val="00E26B21"/>
    <w:rsid w:val="00E31A19"/>
    <w:rsid w:val="00E3246F"/>
    <w:rsid w:val="00E33C79"/>
    <w:rsid w:val="00E36194"/>
    <w:rsid w:val="00E50A48"/>
    <w:rsid w:val="00E54351"/>
    <w:rsid w:val="00E5487C"/>
    <w:rsid w:val="00E626F4"/>
    <w:rsid w:val="00E64A67"/>
    <w:rsid w:val="00E71CFD"/>
    <w:rsid w:val="00E71FD4"/>
    <w:rsid w:val="00E73160"/>
    <w:rsid w:val="00E74819"/>
    <w:rsid w:val="00E76871"/>
    <w:rsid w:val="00E80F6F"/>
    <w:rsid w:val="00E8587A"/>
    <w:rsid w:val="00EA2582"/>
    <w:rsid w:val="00EA2AAF"/>
    <w:rsid w:val="00EA2C69"/>
    <w:rsid w:val="00EA73E7"/>
    <w:rsid w:val="00EA7F63"/>
    <w:rsid w:val="00EB221C"/>
    <w:rsid w:val="00EB5903"/>
    <w:rsid w:val="00EB72F2"/>
    <w:rsid w:val="00EB78FA"/>
    <w:rsid w:val="00EC09D6"/>
    <w:rsid w:val="00EC5134"/>
    <w:rsid w:val="00ED1933"/>
    <w:rsid w:val="00ED419F"/>
    <w:rsid w:val="00ED7FF0"/>
    <w:rsid w:val="00EE0095"/>
    <w:rsid w:val="00EF2AE5"/>
    <w:rsid w:val="00EF2BB6"/>
    <w:rsid w:val="00EF632B"/>
    <w:rsid w:val="00EF6E9C"/>
    <w:rsid w:val="00F04E5A"/>
    <w:rsid w:val="00F16760"/>
    <w:rsid w:val="00F428E0"/>
    <w:rsid w:val="00F45573"/>
    <w:rsid w:val="00F63898"/>
    <w:rsid w:val="00F6553D"/>
    <w:rsid w:val="00F71A52"/>
    <w:rsid w:val="00F74198"/>
    <w:rsid w:val="00F808EF"/>
    <w:rsid w:val="00F92ED6"/>
    <w:rsid w:val="00F93400"/>
    <w:rsid w:val="00F94DC6"/>
    <w:rsid w:val="00FA33EF"/>
    <w:rsid w:val="00FB1036"/>
    <w:rsid w:val="00FB2EA0"/>
    <w:rsid w:val="00FC376C"/>
    <w:rsid w:val="00FC5072"/>
    <w:rsid w:val="00FD3A14"/>
    <w:rsid w:val="00FD5C35"/>
    <w:rsid w:val="00FE2C36"/>
    <w:rsid w:val="00FF18DE"/>
    <w:rsid w:val="00FF66A0"/>
    <w:rsid w:val="038A635A"/>
    <w:rsid w:val="0FD07A86"/>
    <w:rsid w:val="110A1AD5"/>
    <w:rsid w:val="13383ED1"/>
    <w:rsid w:val="17FD350A"/>
    <w:rsid w:val="180541EC"/>
    <w:rsid w:val="1A7B08FD"/>
    <w:rsid w:val="24E87A6B"/>
    <w:rsid w:val="287E000A"/>
    <w:rsid w:val="29E719F6"/>
    <w:rsid w:val="2AF75BDF"/>
    <w:rsid w:val="2C29745A"/>
    <w:rsid w:val="3251489B"/>
    <w:rsid w:val="37F66F05"/>
    <w:rsid w:val="38BA649F"/>
    <w:rsid w:val="395D152B"/>
    <w:rsid w:val="3C03323D"/>
    <w:rsid w:val="3CA34155"/>
    <w:rsid w:val="3D8D40B7"/>
    <w:rsid w:val="40BD4320"/>
    <w:rsid w:val="41D80194"/>
    <w:rsid w:val="43532873"/>
    <w:rsid w:val="438D76F7"/>
    <w:rsid w:val="43B1111A"/>
    <w:rsid w:val="495A5744"/>
    <w:rsid w:val="4998461B"/>
    <w:rsid w:val="4A4E4643"/>
    <w:rsid w:val="4A64571C"/>
    <w:rsid w:val="4AF4244E"/>
    <w:rsid w:val="4D431FB6"/>
    <w:rsid w:val="4EE97FED"/>
    <w:rsid w:val="4FF74A10"/>
    <w:rsid w:val="52A50B3D"/>
    <w:rsid w:val="52AE3961"/>
    <w:rsid w:val="572D437F"/>
    <w:rsid w:val="58563D9B"/>
    <w:rsid w:val="591B170F"/>
    <w:rsid w:val="5B3A0472"/>
    <w:rsid w:val="5B996F79"/>
    <w:rsid w:val="5BFE271B"/>
    <w:rsid w:val="5C41389F"/>
    <w:rsid w:val="62953634"/>
    <w:rsid w:val="62B27D5E"/>
    <w:rsid w:val="65C57914"/>
    <w:rsid w:val="67326742"/>
    <w:rsid w:val="681273DF"/>
    <w:rsid w:val="6E675169"/>
    <w:rsid w:val="6F1A10C8"/>
    <w:rsid w:val="6FD03515"/>
    <w:rsid w:val="7217328A"/>
    <w:rsid w:val="7268538D"/>
    <w:rsid w:val="731B09A2"/>
    <w:rsid w:val="761C45F1"/>
    <w:rsid w:val="7728448C"/>
    <w:rsid w:val="79FE49D6"/>
    <w:rsid w:val="7D490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6"/>
    <w:link w:val="34"/>
    <w:qFormat/>
    <w:uiPriority w:val="0"/>
    <w:pPr>
      <w:keepNext/>
      <w:keepLines/>
      <w:spacing w:before="260" w:after="260" w:line="500" w:lineRule="exact"/>
      <w:outlineLvl w:val="1"/>
    </w:pPr>
    <w:rPr>
      <w:rFonts w:ascii="Arial" w:hAnsi="Arial" w:eastAsia="黑体"/>
      <w:b/>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Quote"/>
    <w:basedOn w:val="1"/>
    <w:next w:val="1"/>
    <w:qFormat/>
    <w:uiPriority w:val="0"/>
    <w:pPr>
      <w:wordWrap w:val="0"/>
      <w:spacing w:before="200" w:after="160"/>
      <w:ind w:left="864" w:right="864"/>
      <w:jc w:val="center"/>
    </w:pPr>
    <w:rPr>
      <w:i/>
      <w:sz w:val="21"/>
      <w:lang w:val="en-US" w:eastAsia="zh-CN" w:bidi="ar-SA"/>
    </w:rPr>
  </w:style>
  <w:style w:type="paragraph" w:styleId="6">
    <w:name w:val="Normal Indent"/>
    <w:basedOn w:val="1"/>
    <w:qFormat/>
    <w:uiPriority w:val="0"/>
    <w:pPr>
      <w:ind w:firstLine="420"/>
    </w:pPr>
    <w:rPr>
      <w:szCs w:val="20"/>
    </w:rPr>
  </w:style>
  <w:style w:type="paragraph" w:styleId="7">
    <w:name w:val="Document Map"/>
    <w:basedOn w:val="1"/>
    <w:semiHidden/>
    <w:qFormat/>
    <w:uiPriority w:val="0"/>
    <w:pPr>
      <w:shd w:val="clear" w:color="auto" w:fill="000080"/>
    </w:pPr>
  </w:style>
  <w:style w:type="paragraph" w:styleId="8">
    <w:name w:val="annotation text"/>
    <w:basedOn w:val="1"/>
    <w:semiHidden/>
    <w:unhideWhenUsed/>
    <w:qFormat/>
    <w:uiPriority w:val="0"/>
    <w:pPr>
      <w:jc w:val="left"/>
    </w:p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suppressAutoHyphens/>
      <w:spacing w:line="520" w:lineRule="exact"/>
      <w:ind w:left="839"/>
    </w:pPr>
    <w:rPr>
      <w:kern w:val="1"/>
      <w:sz w:val="24"/>
      <w:szCs w:val="20"/>
      <w:lang w:eastAsia="ar-SA"/>
    </w:rPr>
  </w:style>
  <w:style w:type="paragraph" w:styleId="11">
    <w:name w:val="Plain Text"/>
    <w:basedOn w:val="1"/>
    <w:link w:val="28"/>
    <w:qFormat/>
    <w:uiPriority w:val="0"/>
    <w:rPr>
      <w:rFonts w:ascii="宋体" w:hAnsi="Courier New"/>
      <w:szCs w:val="20"/>
    </w:rPr>
  </w:style>
  <w:style w:type="paragraph" w:styleId="12">
    <w:name w:val="Body Text Indent 2"/>
    <w:basedOn w:val="1"/>
    <w:link w:val="36"/>
    <w:qFormat/>
    <w:uiPriority w:val="0"/>
    <w:pPr>
      <w:ind w:firstLine="562" w:firstLineChars="200"/>
    </w:pPr>
    <w:rPr>
      <w:rFonts w:ascii="仿宋_GB2312" w:eastAsia="仿宋_GB2312"/>
      <w:b/>
      <w:sz w:val="28"/>
      <w:szCs w:val="20"/>
    </w:rPr>
  </w:style>
  <w:style w:type="paragraph" w:styleId="13">
    <w:name w:val="Balloon Text"/>
    <w:basedOn w:val="1"/>
    <w:link w:val="42"/>
    <w:qFormat/>
    <w:uiPriority w:val="0"/>
    <w:pPr>
      <w:suppressAutoHyphens/>
    </w:pPr>
    <w:rPr>
      <w:rFonts w:eastAsia="Times New Roman"/>
      <w:kern w:val="1"/>
      <w:sz w:val="18"/>
      <w:szCs w:val="20"/>
      <w:lang w:eastAsia="ar-SA"/>
    </w:rPr>
  </w:style>
  <w:style w:type="paragraph" w:styleId="14">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5">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6">
    <w:name w:val="toc 1"/>
    <w:basedOn w:val="1"/>
    <w:next w:val="1"/>
    <w:qFormat/>
    <w:uiPriority w:val="39"/>
    <w:pPr>
      <w:suppressAutoHyphens/>
      <w:spacing w:line="520" w:lineRule="exact"/>
    </w:pPr>
    <w:rPr>
      <w:kern w:val="1"/>
      <w:sz w:val="24"/>
      <w:szCs w:val="20"/>
      <w:lang w:eastAsia="ar-SA"/>
    </w:rPr>
  </w:style>
  <w:style w:type="paragraph" w:styleId="17">
    <w:name w:val="footnote text"/>
    <w:basedOn w:val="1"/>
    <w:link w:val="38"/>
    <w:unhideWhenUsed/>
    <w:qFormat/>
    <w:uiPriority w:val="0"/>
    <w:pPr>
      <w:widowControl/>
      <w:jc w:val="left"/>
    </w:pPr>
    <w:rPr>
      <w:rFonts w:ascii="Calibri" w:hAnsi="Calibri"/>
      <w:kern w:val="0"/>
      <w:sz w:val="20"/>
      <w:szCs w:val="20"/>
    </w:rPr>
  </w:style>
  <w:style w:type="paragraph" w:styleId="18">
    <w:name w:val="toc 2"/>
    <w:basedOn w:val="1"/>
    <w:next w:val="1"/>
    <w:qFormat/>
    <w:uiPriority w:val="39"/>
    <w:pPr>
      <w:suppressAutoHyphens/>
      <w:spacing w:line="520" w:lineRule="exact"/>
      <w:ind w:left="420"/>
    </w:pPr>
    <w:rPr>
      <w:kern w:val="1"/>
      <w:sz w:val="24"/>
      <w:szCs w:val="20"/>
      <w:lang w:eastAsia="ar-SA"/>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Hyperlink"/>
    <w:qFormat/>
    <w:uiPriority w:val="99"/>
    <w:rPr>
      <w:color w:val="0000FF"/>
      <w:u w:val="single"/>
    </w:rPr>
  </w:style>
  <w:style w:type="character" w:customStyle="1" w:styleId="25">
    <w:name w:val="默认段落字体1"/>
    <w:qFormat/>
    <w:uiPriority w:val="0"/>
  </w:style>
  <w:style w:type="character" w:customStyle="1" w:styleId="26">
    <w:name w:val="正文首行缩进两字符 Char"/>
    <w:link w:val="27"/>
    <w:qFormat/>
    <w:uiPriority w:val="0"/>
    <w:rPr>
      <w:rFonts w:eastAsia="宋体"/>
      <w:kern w:val="2"/>
      <w:sz w:val="21"/>
      <w:lang w:val="en-US" w:eastAsia="zh-CN" w:bidi="ar-SA"/>
    </w:rPr>
  </w:style>
  <w:style w:type="paragraph" w:customStyle="1" w:styleId="27">
    <w:name w:val="正文首行缩进两字符"/>
    <w:basedOn w:val="1"/>
    <w:link w:val="26"/>
    <w:qFormat/>
    <w:uiPriority w:val="0"/>
    <w:pPr>
      <w:spacing w:line="360" w:lineRule="auto"/>
      <w:ind w:firstLine="200" w:firstLineChars="200"/>
    </w:pPr>
    <w:rPr>
      <w:szCs w:val="20"/>
    </w:rPr>
  </w:style>
  <w:style w:type="character" w:customStyle="1" w:styleId="28">
    <w:name w:val="纯文本 Char"/>
    <w:link w:val="11"/>
    <w:qFormat/>
    <w:uiPriority w:val="0"/>
    <w:rPr>
      <w:rFonts w:ascii="宋体" w:hAnsi="Courier New" w:eastAsia="宋体"/>
      <w:kern w:val="2"/>
      <w:sz w:val="21"/>
      <w:lang w:val="en-US" w:eastAsia="zh-CN" w:bidi="ar-SA"/>
    </w:rPr>
  </w:style>
  <w:style w:type="character" w:customStyle="1" w:styleId="29">
    <w:name w:val="（符号）三标题1.1 Char"/>
    <w:link w:val="30"/>
    <w:qFormat/>
    <w:uiPriority w:val="0"/>
    <w:rPr>
      <w:rFonts w:ascii="宋体" w:hAnsi="宋体"/>
      <w:kern w:val="2"/>
      <w:sz w:val="24"/>
      <w:lang w:bidi="ar-SA"/>
    </w:rPr>
  </w:style>
  <w:style w:type="paragraph" w:customStyle="1" w:styleId="30">
    <w:name w:val="（符号）三标题1.1"/>
    <w:basedOn w:val="1"/>
    <w:link w:val="29"/>
    <w:qFormat/>
    <w:uiPriority w:val="0"/>
    <w:pPr>
      <w:numPr>
        <w:ilvl w:val="1"/>
        <w:numId w:val="1"/>
      </w:numPr>
      <w:spacing w:line="500" w:lineRule="exact"/>
    </w:pPr>
    <w:rPr>
      <w:rFonts w:ascii="宋体" w:hAnsi="宋体" w:eastAsia="Times New Roman"/>
      <w:sz w:val="24"/>
      <w:szCs w:val="20"/>
    </w:rPr>
  </w:style>
  <w:style w:type="character" w:customStyle="1" w:styleId="31">
    <w:name w:val="(符号)标书正文 Char"/>
    <w:link w:val="32"/>
    <w:qFormat/>
    <w:uiPriority w:val="0"/>
    <w:rPr>
      <w:rFonts w:ascii="黑体" w:hAnsi="宋体" w:eastAsia="黑体"/>
      <w:b/>
      <w:kern w:val="2"/>
      <w:sz w:val="24"/>
      <w:lang w:val="en-US" w:eastAsia="zh-CN" w:bidi="ar-SA"/>
    </w:rPr>
  </w:style>
  <w:style w:type="paragraph" w:customStyle="1" w:styleId="32">
    <w:name w:val="(符号)标书正文"/>
    <w:basedOn w:val="1"/>
    <w:link w:val="31"/>
    <w:qFormat/>
    <w:uiPriority w:val="0"/>
    <w:pPr>
      <w:spacing w:line="500" w:lineRule="exact"/>
      <w:ind w:left="700"/>
    </w:pPr>
    <w:rPr>
      <w:rFonts w:ascii="黑体" w:hAnsi="宋体" w:eastAsia="黑体"/>
      <w:b/>
      <w:sz w:val="24"/>
      <w:szCs w:val="20"/>
    </w:rPr>
  </w:style>
  <w:style w:type="character" w:customStyle="1" w:styleId="33">
    <w:name w:val="Char Char1"/>
    <w:qFormat/>
    <w:locked/>
    <w:uiPriority w:val="0"/>
    <w:rPr>
      <w:rFonts w:hint="eastAsia" w:ascii="仿宋_GB2312" w:eastAsia="仿宋_GB2312"/>
      <w:b/>
      <w:kern w:val="2"/>
      <w:sz w:val="28"/>
      <w:lang w:val="en-US" w:eastAsia="zh-CN" w:bidi="ar-SA"/>
    </w:rPr>
  </w:style>
  <w:style w:type="character" w:customStyle="1" w:styleId="34">
    <w:name w:val="标题 2 Char"/>
    <w:link w:val="5"/>
    <w:qFormat/>
    <w:uiPriority w:val="0"/>
    <w:rPr>
      <w:rFonts w:ascii="Arial" w:hAnsi="Arial" w:eastAsia="黑体"/>
      <w:b/>
      <w:kern w:val="2"/>
      <w:sz w:val="28"/>
    </w:rPr>
  </w:style>
  <w:style w:type="character" w:customStyle="1" w:styleId="35">
    <w:name w:val="Char Char2"/>
    <w:qFormat/>
    <w:locked/>
    <w:uiPriority w:val="0"/>
    <w:rPr>
      <w:kern w:val="2"/>
      <w:sz w:val="18"/>
      <w:lang w:eastAsia="ar-SA" w:bidi="ar-SA"/>
    </w:rPr>
  </w:style>
  <w:style w:type="character" w:customStyle="1" w:styleId="36">
    <w:name w:val="正文文本缩进 2 Char"/>
    <w:link w:val="12"/>
    <w:qFormat/>
    <w:uiPriority w:val="0"/>
    <w:rPr>
      <w:rFonts w:ascii="仿宋_GB2312" w:eastAsia="仿宋_GB2312"/>
      <w:b/>
      <w:kern w:val="2"/>
      <w:sz w:val="28"/>
      <w:lang w:val="en-US" w:eastAsia="zh-CN" w:bidi="ar-SA"/>
    </w:rPr>
  </w:style>
  <w:style w:type="character" w:customStyle="1" w:styleId="37">
    <w:name w:val="正文首行缩进两字符 Char Char"/>
    <w:qFormat/>
    <w:uiPriority w:val="0"/>
    <w:rPr>
      <w:kern w:val="2"/>
      <w:sz w:val="21"/>
      <w:szCs w:val="24"/>
    </w:rPr>
  </w:style>
  <w:style w:type="character" w:customStyle="1" w:styleId="38">
    <w:name w:val="脚注文本 Char"/>
    <w:link w:val="17"/>
    <w:qFormat/>
    <w:uiPriority w:val="0"/>
    <w:rPr>
      <w:rFonts w:ascii="Calibri" w:hAnsi="Calibri" w:eastAsia="宋体"/>
      <w:lang w:val="en-US" w:eastAsia="zh-CN" w:bidi="ar-SA"/>
    </w:rPr>
  </w:style>
  <w:style w:type="character" w:customStyle="1" w:styleId="39">
    <w:name w:val="Char Char"/>
    <w:qFormat/>
    <w:locked/>
    <w:uiPriority w:val="0"/>
    <w:rPr>
      <w:rFonts w:hint="default" w:ascii="Calibri" w:hAnsi="Calibri" w:eastAsia="宋体"/>
      <w:lang w:val="en-US" w:eastAsia="zh-CN" w:bidi="ar-SA"/>
    </w:rPr>
  </w:style>
  <w:style w:type="character" w:customStyle="1" w:styleId="40">
    <w:name w:val="样式 宋体 小四"/>
    <w:qFormat/>
    <w:uiPriority w:val="0"/>
    <w:rPr>
      <w:sz w:val="24"/>
    </w:rPr>
  </w:style>
  <w:style w:type="character" w:customStyle="1" w:styleId="41">
    <w:name w:val="（符号）邀请函中一、"/>
    <w:qFormat/>
    <w:uiPriority w:val="0"/>
    <w:rPr>
      <w:rFonts w:ascii="黑体" w:hAnsi="黑体" w:eastAsia="黑体"/>
      <w:b/>
      <w:sz w:val="24"/>
    </w:rPr>
  </w:style>
  <w:style w:type="character" w:customStyle="1" w:styleId="42">
    <w:name w:val="批注框文本 Char"/>
    <w:link w:val="13"/>
    <w:qFormat/>
    <w:uiPriority w:val="0"/>
    <w:rPr>
      <w:kern w:val="1"/>
      <w:sz w:val="18"/>
      <w:lang w:eastAsia="ar-SA" w:bidi="ar-SA"/>
    </w:rPr>
  </w:style>
  <w:style w:type="paragraph" w:customStyle="1" w:styleId="43">
    <w:name w:val="样式 首行缩进:  2 字符"/>
    <w:basedOn w:val="1"/>
    <w:qFormat/>
    <w:uiPriority w:val="0"/>
    <w:pPr>
      <w:spacing w:line="400" w:lineRule="exact"/>
      <w:ind w:firstLine="200" w:firstLineChars="200"/>
    </w:pPr>
    <w:rPr>
      <w:sz w:val="24"/>
      <w:szCs w:val="20"/>
    </w:rPr>
  </w:style>
  <w:style w:type="paragraph" w:customStyle="1" w:styleId="44">
    <w:name w:val="Char Char Char Char Char Char Char"/>
    <w:basedOn w:val="1"/>
    <w:qFormat/>
    <w:uiPriority w:val="0"/>
    <w:rPr>
      <w:szCs w:val="21"/>
    </w:rPr>
  </w:style>
  <w:style w:type="paragraph" w:customStyle="1" w:styleId="45">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46">
    <w:name w:val="（符号）二标题总则"/>
    <w:basedOn w:val="47"/>
    <w:qFormat/>
    <w:uiPriority w:val="0"/>
    <w:pPr>
      <w:spacing w:beforeLines="0" w:afterLines="0"/>
    </w:pPr>
    <w:rPr>
      <w:rFonts w:ascii="华文中宋" w:hAnsi="华文中宋" w:eastAsia="华文中宋"/>
    </w:rPr>
  </w:style>
  <w:style w:type="paragraph" w:customStyle="1" w:styleId="47">
    <w:name w:val="(符号)一标题第一部分"/>
    <w:basedOn w:val="1"/>
    <w:qFormat/>
    <w:uiPriority w:val="0"/>
    <w:pPr>
      <w:spacing w:beforeLines="100" w:afterLines="100" w:line="500" w:lineRule="exact"/>
      <w:jc w:val="center"/>
      <w:outlineLvl w:val="1"/>
    </w:pPr>
    <w:rPr>
      <w:rFonts w:ascii="黑体" w:eastAsia="黑体"/>
      <w:b/>
      <w:sz w:val="32"/>
      <w:szCs w:val="20"/>
    </w:rPr>
  </w:style>
  <w:style w:type="paragraph" w:customStyle="1" w:styleId="48">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
    <w:name w:val="（符号）目录2"/>
    <w:basedOn w:val="1"/>
    <w:qFormat/>
    <w:uiPriority w:val="0"/>
    <w:pPr>
      <w:spacing w:line="500" w:lineRule="exact"/>
      <w:ind w:left="480"/>
    </w:pPr>
    <w:rPr>
      <w:sz w:val="24"/>
      <w:szCs w:val="20"/>
    </w:rPr>
  </w:style>
  <w:style w:type="paragraph" w:customStyle="1" w:styleId="51">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52">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53">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54">
    <w:name w:val="表格"/>
    <w:basedOn w:val="1"/>
    <w:qFormat/>
    <w:uiPriority w:val="0"/>
    <w:pPr>
      <w:spacing w:line="400" w:lineRule="exact"/>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泸州市人民政府采购中心</Company>
  <Pages>1</Pages>
  <Words>298</Words>
  <Characters>1703</Characters>
  <Lines>14</Lines>
  <Paragraphs>3</Paragraphs>
  <TotalTime>5</TotalTime>
  <ScaleCrop>false</ScaleCrop>
  <LinksUpToDate>false</LinksUpToDate>
  <CharactersWithSpaces>1998</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2018-08-31T09:05:00Z</dcterms:created>
  <dc:creator>hb</dc:creator>
  <cp:lastModifiedBy>朵之爸</cp:lastModifiedBy>
  <cp:lastPrinted>2020-07-06T00:59:00Z</cp:lastPrinted>
  <dcterms:modified xsi:type="dcterms:W3CDTF">2020-07-24T02:01:20Z</dcterms:modified>
  <dc:title>雅安</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