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r>
        <w:rPr>
          <w:rFonts w:hint="eastAsia" w:ascii="宋体" w:hAnsi="宋体"/>
          <w:sz w:val="72"/>
        </w:rPr>
        <w:br w:type="textWrapping"/>
      </w:r>
      <w:r>
        <w:rPr>
          <w:rFonts w:hint="eastAsia" w:ascii="宋体" w:hAnsi="宋体"/>
          <w:sz w:val="72"/>
        </w:rPr>
        <w:t>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default" w:ascii="宋体" w:hAnsi="宋体" w:eastAsia="宋体"/>
          <w:spacing w:val="-8"/>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雨城区多营镇多利城邦项目砂砾石运输服务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采购人：雅安交建集团运通贸易有限公司</w:t>
      </w:r>
    </w:p>
    <w:p>
      <w:pPr>
        <w:pStyle w:val="2"/>
        <w:jc w:val="center"/>
        <w:rPr>
          <w:rFonts w:hint="default"/>
          <w:highlight w:val="none"/>
          <w:lang w:val="en-US" w:eastAsia="zh-CN"/>
        </w:rPr>
      </w:pPr>
      <w:r>
        <w:rPr>
          <w:rFonts w:hint="eastAsia" w:ascii="宋体" w:hAnsi="宋体"/>
          <w:b/>
          <w:bCs/>
          <w:sz w:val="36"/>
          <w:szCs w:val="36"/>
          <w:highlight w:val="none"/>
          <w:lang w:val="en-US" w:eastAsia="zh-CN"/>
        </w:rPr>
        <w:t>项目编号：YJJ-YT-YSB-001</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6</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雨城区多营镇多利城邦项目砂砾石运输服务采购项目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且已经通过雅安交建集团运通贸易有限公司物流商备选库</w:t>
      </w:r>
      <w:r>
        <w:rPr>
          <w:rFonts w:hint="eastAsia" w:asciiTheme="minorEastAsia" w:hAnsiTheme="minorEastAsia"/>
          <w:color w:val="000000" w:themeColor="text1"/>
          <w:sz w:val="24"/>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19"/>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雨城区多营镇多利城邦项目砂砾石运输服务采购项目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刘先生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18283566560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9343" w:type="dxa"/>
            <w:gridSpan w:val="3"/>
            <w:tcBorders>
              <w:bottom w:val="single" w:color="auto" w:sz="4" w:space="0"/>
            </w:tcBorders>
            <w:vAlign w:val="center"/>
          </w:tcPr>
          <w:p>
            <w:pPr>
              <w:numPr>
                <w:ilvl w:val="0"/>
                <w:numId w:val="3"/>
              </w:numPr>
              <w:spacing w:line="360" w:lineRule="auto"/>
              <w:jc w:val="left"/>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9500吨，运输起点为雅安市雨城区多营镇多利城邦项目，运输终点为雅安市雨城区大兴镇雅安交建集团水津关砂石堆料场，运输距离约25公里。（实际计量以采购人现场地磅计量为准）。</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numPr>
                <w:ilvl w:val="0"/>
                <w:numId w:val="3"/>
              </w:numPr>
              <w:spacing w:line="360" w:lineRule="auto"/>
              <w:jc w:val="left"/>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9343"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2020年7月至2020年8月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询价保证金</w:t>
            </w:r>
          </w:p>
        </w:tc>
        <w:tc>
          <w:tcPr>
            <w:tcW w:w="9343" w:type="dxa"/>
            <w:gridSpan w:val="3"/>
            <w:tcBorders>
              <w:top w:val="single" w:color="auto" w:sz="4" w:space="0"/>
            </w:tcBorders>
            <w:vAlign w:val="center"/>
          </w:tcPr>
          <w:p>
            <w:pPr>
              <w:pStyle w:val="3"/>
              <w:spacing w:line="360" w:lineRule="auto"/>
              <w:ind w:left="0"/>
              <w:jc w:val="both"/>
              <w:rPr>
                <w:rFonts w:hint="eastAsia"/>
                <w:i w:val="0"/>
                <w:iCs/>
                <w:lang w:val="en-US" w:eastAsia="zh-CN"/>
              </w:rPr>
            </w:pPr>
            <w:r>
              <w:rPr>
                <w:rFonts w:hint="eastAsia"/>
                <w:i w:val="0"/>
                <w:iCs/>
                <w:lang w:val="en-US" w:eastAsia="zh-CN"/>
              </w:rPr>
              <w:t>20000.00元</w:t>
            </w:r>
            <w:r>
              <w:rPr>
                <w:rFonts w:hint="eastAsia"/>
                <w:i w:val="0"/>
                <w:iCs/>
                <w:lang w:eastAsia="zh-CN"/>
              </w:rPr>
              <w:t>（</w:t>
            </w:r>
            <w:r>
              <w:rPr>
                <w:rFonts w:hint="eastAsia"/>
                <w:i w:val="0"/>
                <w:iCs/>
                <w:lang w:val="en-US" w:eastAsia="zh-CN"/>
              </w:rPr>
              <w:t>人民币：贰万元整</w:t>
            </w:r>
            <w:r>
              <w:rPr>
                <w:rFonts w:hint="eastAsia"/>
                <w:i w:val="0"/>
                <w:iCs/>
                <w:lang w:eastAsia="zh-CN"/>
              </w:rPr>
              <w:t>）。</w:t>
            </w:r>
            <w:r>
              <w:rPr>
                <w:rFonts w:hint="eastAsia"/>
                <w:i w:val="0"/>
                <w:iCs/>
                <w:lang w:val="en-US" w:eastAsia="zh-CN"/>
              </w:rPr>
              <w:t>中选后，中选人缴纳的保证金自动转为履约合作保证金，未中选的响应人于5个工作日内无息退还至原账户。</w:t>
            </w:r>
          </w:p>
          <w:p>
            <w:pPr>
              <w:pStyle w:val="3"/>
              <w:ind w:left="0"/>
              <w:jc w:val="both"/>
              <w:rPr>
                <w:rFonts w:hint="eastAsia"/>
                <w:i w:val="0"/>
                <w:iCs/>
                <w:lang w:val="en-US" w:eastAsia="zh-CN"/>
              </w:rPr>
            </w:pPr>
            <w:r>
              <w:rPr>
                <w:rFonts w:hint="eastAsia"/>
                <w:i w:val="0"/>
                <w:iCs/>
                <w:lang w:val="en-US" w:eastAsia="zh-CN"/>
              </w:rPr>
              <w:t>保证金收款账户：</w:t>
            </w:r>
          </w:p>
          <w:p>
            <w:pPr>
              <w:pStyle w:val="3"/>
              <w:ind w:left="0"/>
              <w:jc w:val="both"/>
              <w:rPr>
                <w:rFonts w:hint="default"/>
                <w:i w:val="0"/>
                <w:iCs/>
                <w:lang w:val="en-US" w:eastAsia="zh-CN"/>
              </w:rPr>
            </w:pPr>
            <w:r>
              <w:rPr>
                <w:rFonts w:hint="default"/>
                <w:i w:val="0"/>
                <w:iCs/>
                <w:lang w:val="en-US" w:eastAsia="zh-CN"/>
              </w:rPr>
              <w:t>单位名称：雅安交建集团运通贸易有限公司</w:t>
            </w:r>
          </w:p>
          <w:p>
            <w:pPr>
              <w:pStyle w:val="3"/>
              <w:ind w:left="0"/>
              <w:jc w:val="both"/>
              <w:rPr>
                <w:rFonts w:hint="default"/>
                <w:i w:val="0"/>
                <w:iCs/>
                <w:lang w:val="en-US" w:eastAsia="zh-CN"/>
              </w:rPr>
            </w:pPr>
            <w:r>
              <w:rPr>
                <w:rFonts w:hint="default"/>
                <w:i w:val="0"/>
                <w:iCs/>
                <w:lang w:val="en-US" w:eastAsia="zh-CN"/>
              </w:rPr>
              <w:t>账号：117153881911</w:t>
            </w:r>
          </w:p>
          <w:p>
            <w:pPr>
              <w:pStyle w:val="3"/>
              <w:ind w:left="0"/>
              <w:jc w:val="both"/>
              <w:rPr>
                <w:rFonts w:hint="default"/>
                <w:lang w:val="en-US" w:eastAsia="zh-CN"/>
              </w:rPr>
            </w:pPr>
            <w:r>
              <w:rPr>
                <w:rFonts w:hint="default"/>
                <w:i w:val="0"/>
                <w:iCs/>
                <w:lang w:val="en-US" w:eastAsia="zh-CN"/>
              </w:rPr>
              <w:t>开户行：中国银行股份有限公司雅安分行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9%</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w:t>
            </w:r>
            <w:r>
              <w:rPr>
                <w:rFonts w:hint="eastAsia"/>
                <w:highlight w:val="none"/>
                <w:lang w:val="en-US" w:eastAsia="zh-CN"/>
              </w:rPr>
              <w:t>发票（书面承诺并提供营业执照复印件盖鲜章）；</w:t>
            </w:r>
          </w:p>
          <w:p>
            <w:pPr>
              <w:pStyle w:val="2"/>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已经通过雅安交建集团运通贸易有限公司物流商备选库</w:t>
            </w:r>
            <w:r>
              <w:rPr>
                <w:rFonts w:hint="eastAsia" w:asciiTheme="minorEastAsia" w:hAnsiTheme="minorEastAsia"/>
                <w:color w:val="000000" w:themeColor="text1"/>
                <w:sz w:val="21"/>
                <w:szCs w:val="21"/>
              </w:rPr>
              <w:t>并在结果公示名单里面</w:t>
            </w:r>
            <w:r>
              <w:rPr>
                <w:rFonts w:hint="eastAsia" w:asciiTheme="minorEastAsia" w:hAnsiTheme="minorEastAsia"/>
                <w:color w:val="000000" w:themeColor="text1"/>
                <w:sz w:val="21"/>
                <w:szCs w:val="21"/>
                <w:lang w:eastAsia="zh-CN"/>
              </w:rPr>
              <w:t>（书面承诺并提供</w:t>
            </w:r>
            <w:r>
              <w:rPr>
                <w:rFonts w:hint="eastAsia" w:asciiTheme="minorEastAsia" w:hAnsiTheme="minorEastAsia"/>
                <w:color w:val="000000" w:themeColor="text1"/>
                <w:sz w:val="21"/>
                <w:szCs w:val="21"/>
                <w:lang w:val="en-US" w:eastAsia="zh-CN"/>
              </w:rPr>
              <w:t>雅安交建集团官网</w:t>
            </w:r>
            <w:r>
              <w:rPr>
                <w:rFonts w:hint="eastAsia" w:asciiTheme="minorEastAsia" w:hAnsiTheme="minorEastAsia"/>
                <w:color w:val="000000" w:themeColor="text1"/>
                <w:sz w:val="21"/>
                <w:szCs w:val="21"/>
                <w:lang w:eastAsia="zh-CN"/>
              </w:rPr>
              <w:t>结果公示名单截图）</w:t>
            </w:r>
            <w:r>
              <w:rPr>
                <w:rFonts w:hint="eastAsia"/>
                <w:highlight w:val="none"/>
                <w:lang w:val="en-US" w:eastAsia="zh-CN"/>
              </w:rPr>
              <w:t>；</w:t>
            </w:r>
          </w:p>
          <w:p>
            <w:pPr>
              <w:pStyle w:val="2"/>
              <w:rPr>
                <w:rFonts w:hint="eastAsia"/>
                <w:highlight w:val="none"/>
                <w:lang w:val="en-US" w:eastAsia="zh-CN"/>
              </w:rPr>
            </w:pPr>
            <w:r>
              <w:rPr>
                <w:rFonts w:hint="eastAsia"/>
                <w:highlight w:val="none"/>
                <w:lang w:val="en-US" w:eastAsia="zh-CN"/>
              </w:rPr>
              <w:t>3不属于禁止参加询价的供应商（书面承诺）；</w:t>
            </w:r>
          </w:p>
          <w:p>
            <w:pPr>
              <w:pStyle w:val="2"/>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14.00</w:t>
            </w:r>
            <w:r>
              <w:rPr>
                <w:rFonts w:hint="eastAsia" w:ascii="宋体" w:hAnsi="宋体"/>
                <w:bCs/>
                <w:szCs w:val="21"/>
                <w:highlight w:val="none"/>
                <w:lang w:val="en-US" w:eastAsia="zh-CN"/>
              </w:rPr>
              <w:t>元/吨（含税），报价最多保留两位有效小数，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7</w:t>
            </w:r>
            <w:r>
              <w:rPr>
                <w:rFonts w:hint="eastAsia" w:ascii="宋体" w:hAnsi="宋体"/>
                <w:bCs/>
                <w:szCs w:val="21"/>
                <w:highlight w:val="none"/>
              </w:rPr>
              <w:t>月</w:t>
            </w:r>
            <w:r>
              <w:rPr>
                <w:rFonts w:hint="eastAsia" w:ascii="宋体" w:hAnsi="宋体"/>
                <w:bCs/>
                <w:szCs w:val="21"/>
                <w:highlight w:val="none"/>
                <w:u w:val="single"/>
                <w:lang w:val="en-US" w:eastAsia="zh-CN"/>
              </w:rPr>
              <w:t>3</w:t>
            </w:r>
            <w:r>
              <w:rPr>
                <w:rFonts w:hint="eastAsia" w:ascii="宋体" w:hAnsi="宋体"/>
                <w:bCs/>
                <w:szCs w:val="21"/>
                <w:highlight w:val="none"/>
              </w:rPr>
              <w:t>日</w:t>
            </w:r>
            <w:r>
              <w:rPr>
                <w:rFonts w:hint="eastAsia" w:ascii="宋体" w:hAnsi="宋体"/>
                <w:bCs/>
                <w:szCs w:val="21"/>
                <w:highlight w:val="none"/>
                <w:u w:val="single"/>
                <w:lang w:val="en-US" w:eastAsia="zh-CN"/>
              </w:rPr>
              <w:t>9</w:t>
            </w:r>
            <w:r>
              <w:rPr>
                <w:rFonts w:hint="eastAsia" w:ascii="宋体" w:hAnsi="宋体"/>
                <w:bCs/>
                <w:szCs w:val="21"/>
                <w:highlight w:val="none"/>
              </w:rPr>
              <w:t>时</w:t>
            </w:r>
            <w:r>
              <w:rPr>
                <w:rFonts w:hint="eastAsia" w:ascii="宋体" w:hAnsi="宋体"/>
                <w:bCs/>
                <w:szCs w:val="21"/>
                <w:highlight w:val="none"/>
                <w:u w:val="single"/>
                <w:lang w:val="en-US" w:eastAsia="zh-CN"/>
              </w:rPr>
              <w:t>30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雅安市雨城区雅安火车站站前商务楼三楼雅安交建集团运通贸易有限公司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934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1.已中标的中标无效，并向</w:t>
            </w:r>
            <w:r>
              <w:rPr>
                <w:rFonts w:hint="eastAsia" w:ascii="宋体" w:hAnsi="宋体"/>
                <w:bCs/>
                <w:szCs w:val="21"/>
                <w:lang w:eastAsia="zh-CN"/>
              </w:rPr>
              <w:t>采购人</w:t>
            </w:r>
            <w:r>
              <w:rPr>
                <w:rFonts w:hint="eastAsia" w:ascii="宋体" w:hAnsi="宋体"/>
                <w:bCs/>
                <w:szCs w:val="21"/>
              </w:rPr>
              <w:t>赔付补偿金（合同金额的2%）；已签订合同的</w:t>
            </w:r>
            <w:r>
              <w:rPr>
                <w:rFonts w:hint="eastAsia" w:ascii="宋体" w:hAnsi="宋体"/>
                <w:bCs/>
                <w:szCs w:val="21"/>
                <w:lang w:eastAsia="zh-CN"/>
              </w:rPr>
              <w:t>采购人</w:t>
            </w:r>
            <w:r>
              <w:rPr>
                <w:rFonts w:hint="eastAsia" w:ascii="宋体" w:hAnsi="宋体"/>
                <w:bCs/>
                <w:szCs w:val="21"/>
              </w:rPr>
              <w:t>有权解除合同，并收取补偿金（合同金额的2%），并由违约方按合同相关约定承担违约责任，同时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2.其他违规方向</w:t>
            </w:r>
            <w:r>
              <w:rPr>
                <w:rFonts w:hint="eastAsia" w:ascii="宋体" w:hAnsi="宋体"/>
                <w:bCs/>
                <w:szCs w:val="21"/>
                <w:lang w:eastAsia="zh-CN"/>
              </w:rPr>
              <w:t>采购人</w:t>
            </w:r>
            <w:r>
              <w:rPr>
                <w:rFonts w:hint="eastAsia" w:ascii="宋体" w:hAnsi="宋体"/>
                <w:bCs/>
                <w:szCs w:val="21"/>
              </w:rPr>
              <w:t>按照招标金额（无控制价则按中标金额）的2%支付补偿金。</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3.</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4.</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bl>
    <w:p>
      <w:pPr>
        <w:spacing w:line="260" w:lineRule="exact"/>
        <w:outlineLvl w:val="1"/>
        <w:rPr>
          <w:rFonts w:ascii="宋体" w:hAnsi="宋体"/>
          <w:color w:val="000000"/>
        </w:rPr>
      </w:pPr>
      <w:bookmarkStart w:id="2" w:name="_Toc131305914"/>
    </w:p>
    <w:p>
      <w:pPr>
        <w:pStyle w:val="2"/>
        <w:rPr>
          <w:rFonts w:ascii="宋体" w:hAnsi="宋体"/>
          <w:color w:val="000000"/>
        </w:rPr>
      </w:pPr>
    </w:p>
    <w:p>
      <w:pPr>
        <w:pStyle w:val="3"/>
        <w:rPr>
          <w:rFonts w:ascii="宋体" w:hAnsi="宋体"/>
          <w:color w:val="000000"/>
        </w:rPr>
      </w:pPr>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雅安交建集团运通贸易有限公司</w:t>
      </w:r>
    </w:p>
    <w:p>
      <w:pPr>
        <w:pStyle w:val="2"/>
        <w:rPr>
          <w:rFonts w:hint="eastAsia" w:ascii="宋体" w:hAnsi="宋体"/>
          <w:color w:val="000000"/>
          <w:lang w:val="en-US" w:eastAsia="zh-CN"/>
        </w:rPr>
      </w:pPr>
    </w:p>
    <w:p>
      <w:pPr>
        <w:pStyle w:val="3"/>
        <w:rPr>
          <w:rFonts w:hint="default"/>
          <w:i w:val="0"/>
          <w:iCs/>
          <w:lang w:val="en-US" w:eastAsia="zh-CN"/>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2020年6月29日</w:t>
      </w:r>
    </w:p>
    <w:p>
      <w:pPr>
        <w:pStyle w:val="4"/>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w:pict>
          <v:line id="直接连接符 1" o:spid="_x0000_s2050"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bDYK0AAAAAIBAAAPAAAAAAAAAAEAIAAAACIA&#10;AABkcnMvZG93bnJldi54bWxQSwECFAAUAAAACACHTuJAt7CZctgBAACXAwAADgAAAAAAAAABACAA&#10;AAAfAQAAZHJzL2Uyb0RvYy54bWxQSwUGAAAAAAYABgBZAQAAaQUAAAAA&#10;">
            <v:path arrowok="t"/>
            <v:fill on="f" focussize="0,0"/>
            <v:stroke weight="3pt" linestyle="thinThin" joinstyle="round"/>
            <v:imagedata o:title=""/>
            <o:lock v:ext="edit" aspectratio="f"/>
          </v:line>
        </w:pic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 xml:space="preserve">雅安交建集团运通贸易有限公司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ascii="宋体" w:hAnsi="宋体" w:cs="宋体"/>
          <w:bCs/>
          <w:sz w:val="28"/>
          <w:szCs w:val="28"/>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雅安市雨城区熊猫大道390号</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6</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7</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19"/>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吨</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雅安市雨城区多营镇多利城邦项目</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雅安市雨城区大兴镇雅安交建集团水津关砂石堆料场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lang w:val="en-US" w:eastAsia="zh-CN"/>
              </w:rPr>
            </w:pPr>
          </w:p>
        </w:tc>
        <w:tc>
          <w:tcPr>
            <w:tcW w:w="1575" w:type="dxa"/>
            <w:noWrap w:val="0"/>
            <w:vAlign w:val="top"/>
          </w:tcPr>
          <w:p>
            <w:pPr>
              <w:jc w:val="center"/>
              <w:rPr>
                <w:rFonts w:hint="eastAsia" w:ascii="宋体" w:hAnsi="宋体" w:cs="宋体"/>
                <w:bCs/>
                <w:sz w:val="24"/>
                <w:lang w:val="en-US" w:eastAsia="zh-CN"/>
              </w:rPr>
            </w:pPr>
          </w:p>
          <w:p>
            <w:pPr>
              <w:jc w:val="center"/>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约  KM</w:t>
            </w:r>
          </w:p>
        </w:tc>
        <w:tc>
          <w:tcPr>
            <w:tcW w:w="2471" w:type="dxa"/>
            <w:noWrap w:val="0"/>
            <w:vAlign w:val="top"/>
          </w:tcPr>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雅安市雨城区多营镇多利城邦项目</w:t>
      </w:r>
      <w:r>
        <w:rPr>
          <w:rFonts w:hint="eastAsia" w:ascii="宋体" w:hAnsi="宋体" w:cs="宋体"/>
          <w:bCs/>
          <w:sz w:val="28"/>
          <w:szCs w:val="28"/>
        </w:rPr>
        <w:t>→</w:t>
      </w:r>
      <w:r>
        <w:rPr>
          <w:rFonts w:hint="eastAsia" w:ascii="宋体" w:hAnsi="宋体" w:cs="宋体"/>
          <w:bCs/>
          <w:sz w:val="28"/>
          <w:szCs w:val="28"/>
          <w:lang w:val="en-US" w:eastAsia="zh-CN"/>
        </w:rPr>
        <w:t>雅安市雨城区大兴镇雅安交建集团水津关砂石堆料场</w:t>
      </w:r>
      <w:r>
        <w:rPr>
          <w:rFonts w:hint="eastAsia" w:ascii="宋体" w:hAnsi="宋体" w:cs="宋体"/>
          <w:bCs/>
          <w:sz w:val="28"/>
          <w:szCs w:val="28"/>
        </w:rPr>
        <w:t>，全程</w:t>
      </w:r>
      <w:r>
        <w:rPr>
          <w:rFonts w:hint="eastAsia" w:ascii="宋体" w:hAnsi="宋体" w:cs="宋体"/>
          <w:bCs/>
          <w:sz w:val="28"/>
          <w:szCs w:val="28"/>
          <w:lang w:val="en-US" w:eastAsia="zh-CN"/>
        </w:rPr>
        <w:t>约</w:t>
      </w:r>
      <w:r>
        <w:rPr>
          <w:rFonts w:hint="eastAsia" w:ascii="宋体" w:hAnsi="宋体" w:cs="宋体"/>
          <w:bCs/>
          <w:sz w:val="28"/>
          <w:szCs w:val="28"/>
          <w:u w:val="single"/>
          <w:lang w:val="en-US" w:eastAsia="zh-CN"/>
        </w:rPr>
        <w:t xml:space="preserve">   </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w:t>
      </w:r>
      <w:r>
        <w:rPr>
          <w:rFonts w:hint="eastAsia" w:ascii="宋体" w:hAnsi="宋体" w:cs="宋体"/>
          <w:bCs/>
          <w:sz w:val="28"/>
          <w:szCs w:val="28"/>
          <w:lang w:val="en-US" w:eastAsia="zh-CN"/>
        </w:rPr>
        <w:t>约</w:t>
      </w:r>
      <w:r>
        <w:rPr>
          <w:rFonts w:hint="eastAsia" w:ascii="宋体" w:hAnsi="宋体" w:cs="宋体"/>
          <w:bCs/>
          <w:sz w:val="28"/>
          <w:szCs w:val="28"/>
        </w:rPr>
        <w:t>为</w:t>
      </w:r>
      <w:r>
        <w:rPr>
          <w:rFonts w:hint="eastAsia" w:ascii="宋体" w:hAnsi="宋体" w:cs="宋体"/>
          <w:bCs/>
          <w:sz w:val="28"/>
          <w:szCs w:val="28"/>
          <w:u w:val="single"/>
          <w:lang w:val="en-US" w:eastAsia="zh-CN"/>
        </w:rPr>
        <w:t>9500</w:t>
      </w:r>
      <w:r>
        <w:rPr>
          <w:rFonts w:hint="eastAsia" w:ascii="宋体" w:hAnsi="宋体" w:cs="宋体"/>
          <w:bCs/>
          <w:sz w:val="28"/>
          <w:szCs w:val="28"/>
          <w:u w:val="none"/>
          <w:lang w:val="en-US" w:eastAsia="zh-CN"/>
        </w:rPr>
        <w:t>吨</w:t>
      </w:r>
      <w:r>
        <w:rPr>
          <w:rFonts w:hint="eastAsia" w:ascii="宋体" w:hAnsi="宋体" w:cs="宋体"/>
          <w:bCs/>
          <w:sz w:val="28"/>
          <w:szCs w:val="28"/>
        </w:rPr>
        <w:t>，最终以实际运输量为准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6</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重量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9%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ascii="宋体" w:hAnsi="宋体" w:cs="宋体"/>
          <w:bCs/>
          <w:sz w:val="28"/>
          <w:szCs w:val="28"/>
          <w:u w:val="single"/>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每日运数量需满足甲方需求，每日装运量不少于</w:t>
      </w:r>
      <w:r>
        <w:rPr>
          <w:rFonts w:hint="eastAsia" w:ascii="宋体" w:hAnsi="宋体" w:cs="宋体"/>
          <w:bCs/>
          <w:sz w:val="28"/>
          <w:szCs w:val="28"/>
          <w:u w:val="single"/>
          <w:lang w:val="en-US" w:eastAsia="zh-CN"/>
        </w:rPr>
        <w:t>500</w:t>
      </w:r>
      <w:r>
        <w:rPr>
          <w:rFonts w:hint="eastAsia" w:ascii="宋体" w:hAnsi="宋体" w:cs="宋体"/>
          <w:bCs/>
          <w:sz w:val="28"/>
          <w:szCs w:val="28"/>
          <w:lang w:val="en-US" w:eastAsia="zh-CN"/>
        </w:rPr>
        <w:t>吨</w:t>
      </w:r>
      <w:r>
        <w:rPr>
          <w:rFonts w:hint="eastAsia" w:ascii="宋体" w:hAnsi="宋体" w:cs="宋体"/>
          <w:bCs/>
          <w:sz w:val="28"/>
          <w:szCs w:val="28"/>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（1）乙方应服从甲方安排，确保车辆准时到场，及时保证甲方的物资运输需求。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20000</w:t>
      </w:r>
      <w:r>
        <w:rPr>
          <w:rFonts w:hint="eastAsia" w:ascii="宋体" w:hAnsi="宋体" w:cs="宋体"/>
          <w:bCs/>
          <w:sz w:val="28"/>
          <w:szCs w:val="28"/>
        </w:rPr>
        <w:t>元（大写：</w:t>
      </w:r>
      <w:r>
        <w:rPr>
          <w:rFonts w:hint="eastAsia" w:ascii="宋体" w:hAnsi="宋体" w:cs="宋体"/>
          <w:bCs/>
          <w:sz w:val="28"/>
          <w:szCs w:val="28"/>
          <w:u w:val="single"/>
          <w:lang w:val="en-US" w:eastAsia="zh-CN"/>
        </w:rPr>
        <w:t>贰万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），乙方履行完本合同约定的全部义务后7日内一次性无息退还给乙方。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19"/>
        <w:tblW w:w="0" w:type="auto"/>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4570"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雅安交建集团运通贸易有限公司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bCs/>
                <w:sz w:val="24"/>
                <w:szCs w:val="28"/>
              </w:rPr>
            </w:pPr>
            <w:r>
              <w:rPr>
                <w:bCs/>
                <w:sz w:val="28"/>
                <w:szCs w:val="28"/>
              </w:rPr>
              <w:t>地址：</w:t>
            </w:r>
            <w:r>
              <w:rPr>
                <w:rFonts w:ascii="宋体" w:hAnsi="宋体"/>
                <w:sz w:val="28"/>
                <w:szCs w:val="32"/>
              </w:rPr>
              <w:t>四川省雅安市雨城区</w:t>
            </w:r>
            <w:r>
              <w:rPr>
                <w:rFonts w:hint="eastAsia" w:ascii="宋体" w:hAnsi="宋体"/>
                <w:sz w:val="28"/>
                <w:szCs w:val="32"/>
              </w:rPr>
              <w:t>熊猫</w:t>
            </w:r>
            <w:r>
              <w:rPr>
                <w:rFonts w:ascii="宋体" w:hAnsi="宋体"/>
                <w:sz w:val="28"/>
                <w:szCs w:val="32"/>
              </w:rPr>
              <w:t>大道</w:t>
            </w:r>
            <w:r>
              <w:rPr>
                <w:rFonts w:hint="eastAsia" w:ascii="宋体" w:hAnsi="宋体"/>
                <w:sz w:val="28"/>
                <w:szCs w:val="32"/>
              </w:rPr>
              <w:t>390号</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45"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雅安市雨城区</w:t>
      </w:r>
    </w:p>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3"/>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hint="default" w:ascii="方正小标宋简体" w:eastAsia="方正小标宋简体"/>
          <w:sz w:val="44"/>
          <w:szCs w:val="44"/>
          <w:highlight w:val="none"/>
          <w:lang w:val="en-US"/>
        </w:rPr>
      </w:pPr>
      <w:r>
        <w:rPr>
          <w:rFonts w:hint="eastAsia" w:ascii="方正小标宋简体" w:eastAsia="方正小标宋简体"/>
          <w:sz w:val="40"/>
          <w:szCs w:val="40"/>
          <w:highlight w:val="none"/>
          <w:u w:val="single"/>
          <w:lang w:val="en-US" w:eastAsia="zh-CN"/>
        </w:rPr>
        <w:t>项目名称：雨城区多营镇多利城邦项目砂砾石运输服务</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1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/吨</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ascii="宋体" w:hAnsi="宋体"/>
                <w:bCs/>
                <w:sz w:val="15"/>
                <w:szCs w:val="15"/>
              </w:rPr>
            </w:pPr>
            <w:r>
              <w:rPr>
                <w:rFonts w:hint="eastAsia" w:ascii="宋体" w:hAnsi="宋体"/>
                <w:sz w:val="21"/>
                <w:szCs w:val="21"/>
                <w:u w:val="none"/>
                <w:lang w:val="en-US" w:eastAsia="zh-CN"/>
              </w:rPr>
              <w:t>雨城区多营镇多利城邦项目砂砾石运输服务采购项目</w:t>
            </w:r>
          </w:p>
        </w:tc>
        <w:tc>
          <w:tcPr>
            <w:tcW w:w="3467" w:type="dxa"/>
          </w:tcPr>
          <w:p>
            <w:pPr>
              <w:rPr>
                <w:rFonts w:hint="eastAsia" w:ascii="宋体" w:hAnsi="宋体"/>
                <w:bCs/>
                <w:szCs w:val="21"/>
                <w:highlight w:val="none"/>
                <w:lang w:val="en-US" w:eastAsia="zh-CN"/>
              </w:rPr>
            </w:pPr>
          </w:p>
          <w:p>
            <w:pPr>
              <w:rPr>
                <w:rFonts w:hint="eastAsia" w:ascii="宋体" w:hAnsi="宋体"/>
                <w:bCs/>
                <w:szCs w:val="21"/>
                <w:highlight w:val="none"/>
                <w:lang w:val="en-US" w:eastAsia="zh-CN"/>
              </w:rPr>
            </w:pPr>
          </w:p>
          <w:p>
            <w:pPr>
              <w:jc w:val="center"/>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9500吨，运输起点为雅安市雨城区多营镇多利城邦项目，运输终点为雅安市雨城区大兴镇雅安交建集团水津关砂石堆料场，运输距离约25公里。（实际计量以采购人现场地磅计量为准）。</w:t>
            </w:r>
          </w:p>
          <w:p>
            <w:pPr>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w:t>
            </w:r>
            <w:r>
              <w:rPr>
                <w:rFonts w:hint="eastAsia" w:ascii="宋体" w:hAnsi="宋体"/>
                <w:bCs/>
                <w:sz w:val="21"/>
                <w:szCs w:val="21"/>
                <w:highlight w:val="none"/>
                <w:lang w:eastAsia="zh-CN"/>
              </w:rPr>
              <w:t>含</w:t>
            </w:r>
            <w:r>
              <w:rPr>
                <w:rFonts w:hint="eastAsia" w:ascii="宋体" w:hAnsi="宋体"/>
                <w:bCs/>
                <w:sz w:val="21"/>
                <w:szCs w:val="21"/>
                <w:highlight w:val="none"/>
                <w:lang w:eastAsia="zh-CN"/>
              </w:rPr>
              <w:t>税，税率为</w:t>
            </w:r>
            <w:r>
              <w:rPr>
                <w:rFonts w:hint="eastAsia" w:ascii="宋体" w:hAnsi="宋体"/>
                <w:bCs/>
                <w:sz w:val="21"/>
                <w:szCs w:val="21"/>
                <w:highlight w:val="none"/>
                <w:lang w:val="en-US" w:eastAsia="zh-CN"/>
              </w:rPr>
              <w:t>9%</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雅安交建集团运通贸易有限公司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税率为9%的</w:t>
      </w:r>
      <w:r>
        <w:rPr>
          <w:rFonts w:hint="eastAsia" w:ascii="宋体" w:hAnsi="宋体" w:cs="宋体"/>
          <w:sz w:val="24"/>
          <w:highlight w:val="none"/>
          <w:lang w:val="en-US" w:eastAsia="zh-CN"/>
        </w:rPr>
        <w:t>增值税</w:t>
      </w:r>
      <w:r>
        <w:rPr>
          <w:rFonts w:hint="eastAsia" w:ascii="宋体" w:hAnsi="宋体" w:cs="宋体"/>
          <w:sz w:val="24"/>
          <w:highlight w:val="none"/>
          <w:u w:val="none"/>
          <w:lang w:val="en-US" w:eastAsia="zh-CN"/>
        </w:rPr>
        <w:t>专用</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已经通过雅安交建集团运通贸易有限公司物流商备选库</w:t>
      </w:r>
      <w:r>
        <w:rPr>
          <w:rFonts w:hint="eastAsia" w:asciiTheme="minorEastAsia" w:hAnsiTheme="minorEastAsia"/>
          <w:color w:val="000000" w:themeColor="text1"/>
          <w:sz w:val="24"/>
          <w:szCs w:val="24"/>
        </w:rPr>
        <w:t>并在结果公示名单里面</w:t>
      </w:r>
      <w:r>
        <w:rPr>
          <w:rFonts w:hint="eastAsia" w:asciiTheme="minorEastAsia" w:hAnsiTheme="minorEastAsia"/>
          <w:color w:val="000000" w:themeColor="text1"/>
          <w:sz w:val="24"/>
          <w:szCs w:val="24"/>
          <w:lang w:val="en-US" w:eastAsia="zh-CN"/>
        </w:rPr>
        <w:t>；</w:t>
      </w:r>
    </w:p>
    <w:p>
      <w:pPr>
        <w:pStyle w:val="2"/>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tl w:val="0"/>
          <w:lang w:val="en-US" w:eastAsia="zh-CN"/>
        </w:rPr>
        <w:t>已自行前往运输起止地点进行考察，结合实际情况派车装运；</w:t>
      </w:r>
    </w:p>
    <w:p>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2"/>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2"/>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2"/>
        <w:jc w:val="right"/>
      </w:pPr>
      <w:r>
        <w:rPr>
          <w:rFonts w:hint="eastAsia" w:ascii="宋体" w:hAnsi="宋体" w:eastAsia="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FD07A86"/>
    <w:rsid w:val="110A1AD5"/>
    <w:rsid w:val="13383ED1"/>
    <w:rsid w:val="180541EC"/>
    <w:rsid w:val="1A7B08FD"/>
    <w:rsid w:val="24E87A6B"/>
    <w:rsid w:val="2AF75BDF"/>
    <w:rsid w:val="3251489B"/>
    <w:rsid w:val="37F66F05"/>
    <w:rsid w:val="38BA649F"/>
    <w:rsid w:val="395D152B"/>
    <w:rsid w:val="3C03323D"/>
    <w:rsid w:val="3CA34155"/>
    <w:rsid w:val="3D8D40B7"/>
    <w:rsid w:val="40BD4320"/>
    <w:rsid w:val="41D80194"/>
    <w:rsid w:val="43532873"/>
    <w:rsid w:val="438D76F7"/>
    <w:rsid w:val="43B1111A"/>
    <w:rsid w:val="495A5744"/>
    <w:rsid w:val="4998461B"/>
    <w:rsid w:val="4A64571C"/>
    <w:rsid w:val="4FF74A10"/>
    <w:rsid w:val="52AE3961"/>
    <w:rsid w:val="572D437F"/>
    <w:rsid w:val="58563D9B"/>
    <w:rsid w:val="591B170F"/>
    <w:rsid w:val="5B3A0472"/>
    <w:rsid w:val="5B996F79"/>
    <w:rsid w:val="5BFE271B"/>
    <w:rsid w:val="5C41389F"/>
    <w:rsid w:val="62953634"/>
    <w:rsid w:val="65C57914"/>
    <w:rsid w:val="67326742"/>
    <w:rsid w:val="681273DF"/>
    <w:rsid w:val="6E675169"/>
    <w:rsid w:val="6F1A10C8"/>
    <w:rsid w:val="6FD03515"/>
    <w:rsid w:val="7217328A"/>
    <w:rsid w:val="7268538D"/>
    <w:rsid w:val="731B09A2"/>
    <w:rsid w:val="761C45F1"/>
    <w:rsid w:val="7728448C"/>
    <w:rsid w:val="79543BB6"/>
    <w:rsid w:val="7D49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4"/>
    <w:qFormat/>
    <w:uiPriority w:val="0"/>
    <w:pPr>
      <w:keepNext/>
      <w:keepLines/>
      <w:spacing w:before="260" w:after="260" w:line="500" w:lineRule="exact"/>
      <w:outlineLvl w:val="1"/>
    </w:pPr>
    <w:rPr>
      <w:rFonts w:ascii="Arial" w:hAnsi="Arial" w:eastAsia="黑体"/>
      <w:b/>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annotation text"/>
    <w:basedOn w:val="1"/>
    <w:semiHidden/>
    <w:unhideWhenUsed/>
    <w:qFormat/>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suppressAutoHyphens/>
      <w:spacing w:line="520" w:lineRule="exact"/>
      <w:ind w:left="839"/>
    </w:pPr>
    <w:rPr>
      <w:kern w:val="1"/>
      <w:sz w:val="24"/>
      <w:szCs w:val="20"/>
      <w:lang w:eastAsia="ar-SA"/>
    </w:rPr>
  </w:style>
  <w:style w:type="paragraph" w:styleId="11">
    <w:name w:val="Plain Text"/>
    <w:basedOn w:val="1"/>
    <w:link w:val="28"/>
    <w:qFormat/>
    <w:uiPriority w:val="0"/>
    <w:rPr>
      <w:rFonts w:ascii="宋体" w:hAnsi="Courier New"/>
      <w:szCs w:val="20"/>
    </w:rPr>
  </w:style>
  <w:style w:type="paragraph" w:styleId="12">
    <w:name w:val="Body Text Indent 2"/>
    <w:basedOn w:val="1"/>
    <w:link w:val="36"/>
    <w:qFormat/>
    <w:uiPriority w:val="0"/>
    <w:pPr>
      <w:ind w:firstLine="562" w:firstLineChars="200"/>
    </w:pPr>
    <w:rPr>
      <w:rFonts w:ascii="仿宋_GB2312" w:eastAsia="仿宋_GB2312"/>
      <w:b/>
      <w:sz w:val="28"/>
      <w:szCs w:val="20"/>
    </w:rPr>
  </w:style>
  <w:style w:type="paragraph" w:styleId="13">
    <w:name w:val="Balloon Text"/>
    <w:basedOn w:val="1"/>
    <w:link w:val="42"/>
    <w:qFormat/>
    <w:uiPriority w:val="0"/>
    <w:pPr>
      <w:suppressAutoHyphens/>
    </w:pPr>
    <w:rPr>
      <w:rFonts w:eastAsia="Times New Roman"/>
      <w:kern w:val="1"/>
      <w:sz w:val="18"/>
      <w:szCs w:val="20"/>
      <w:lang w:eastAsia="ar-SA"/>
    </w:rPr>
  </w:style>
  <w:style w:type="paragraph" w:styleId="1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6">
    <w:name w:val="toc 1"/>
    <w:basedOn w:val="1"/>
    <w:next w:val="1"/>
    <w:qFormat/>
    <w:uiPriority w:val="39"/>
    <w:pPr>
      <w:suppressAutoHyphens/>
      <w:spacing w:line="520" w:lineRule="exact"/>
    </w:pPr>
    <w:rPr>
      <w:kern w:val="1"/>
      <w:sz w:val="24"/>
      <w:szCs w:val="20"/>
      <w:lang w:eastAsia="ar-SA"/>
    </w:rPr>
  </w:style>
  <w:style w:type="paragraph" w:styleId="17">
    <w:name w:val="footnote text"/>
    <w:basedOn w:val="1"/>
    <w:link w:val="38"/>
    <w:unhideWhenUsed/>
    <w:qFormat/>
    <w:uiPriority w:val="0"/>
    <w:pPr>
      <w:widowControl/>
      <w:jc w:val="left"/>
    </w:pPr>
    <w:rPr>
      <w:rFonts w:ascii="Calibri" w:hAnsi="Calibri"/>
      <w:kern w:val="0"/>
      <w:sz w:val="20"/>
      <w:szCs w:val="20"/>
    </w:rPr>
  </w:style>
  <w:style w:type="paragraph" w:styleId="18">
    <w:name w:val="toc 2"/>
    <w:basedOn w:val="1"/>
    <w:next w:val="1"/>
    <w:qFormat/>
    <w:uiPriority w:val="39"/>
    <w:pPr>
      <w:suppressAutoHyphens/>
      <w:spacing w:line="520" w:lineRule="exact"/>
      <w:ind w:left="420"/>
    </w:pPr>
    <w:rPr>
      <w:kern w:val="1"/>
      <w:sz w:val="24"/>
      <w:szCs w:val="20"/>
      <w:lang w:eastAsia="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默认段落字体1"/>
    <w:qFormat/>
    <w:uiPriority w:val="0"/>
  </w:style>
  <w:style w:type="character" w:customStyle="1" w:styleId="26">
    <w:name w:val="正文首行缩进两字符 Char"/>
    <w:link w:val="27"/>
    <w:qFormat/>
    <w:uiPriority w:val="0"/>
    <w:rPr>
      <w:rFonts w:eastAsia="宋体"/>
      <w:kern w:val="2"/>
      <w:sz w:val="21"/>
      <w:lang w:val="en-US" w:eastAsia="zh-CN" w:bidi="ar-SA"/>
    </w:rPr>
  </w:style>
  <w:style w:type="paragraph" w:customStyle="1" w:styleId="27">
    <w:name w:val="正文首行缩进两字符"/>
    <w:basedOn w:val="1"/>
    <w:link w:val="26"/>
    <w:qFormat/>
    <w:uiPriority w:val="0"/>
    <w:pPr>
      <w:spacing w:line="360" w:lineRule="auto"/>
      <w:ind w:firstLine="200" w:firstLineChars="200"/>
    </w:pPr>
    <w:rPr>
      <w:szCs w:val="20"/>
    </w:rPr>
  </w:style>
  <w:style w:type="character" w:customStyle="1" w:styleId="28">
    <w:name w:val="纯文本 Char"/>
    <w:link w:val="11"/>
    <w:qFormat/>
    <w:uiPriority w:val="0"/>
    <w:rPr>
      <w:rFonts w:ascii="宋体" w:hAnsi="Courier New" w:eastAsia="宋体"/>
      <w:kern w:val="2"/>
      <w:sz w:val="21"/>
      <w:lang w:val="en-US" w:eastAsia="zh-CN" w:bidi="ar-SA"/>
    </w:rPr>
  </w:style>
  <w:style w:type="character" w:customStyle="1" w:styleId="29">
    <w:name w:val="（符号）三标题1.1 Char"/>
    <w:link w:val="30"/>
    <w:qFormat/>
    <w:uiPriority w:val="0"/>
    <w:rPr>
      <w:rFonts w:ascii="宋体" w:hAnsi="宋体"/>
      <w:kern w:val="2"/>
      <w:sz w:val="24"/>
      <w:lang w:bidi="ar-SA"/>
    </w:rPr>
  </w:style>
  <w:style w:type="paragraph" w:customStyle="1" w:styleId="30">
    <w:name w:val="（符号）三标题1.1"/>
    <w:basedOn w:val="1"/>
    <w:link w:val="29"/>
    <w:qFormat/>
    <w:uiPriority w:val="0"/>
    <w:pPr>
      <w:numPr>
        <w:ilvl w:val="1"/>
        <w:numId w:val="1"/>
      </w:numPr>
      <w:spacing w:line="500" w:lineRule="exact"/>
    </w:pPr>
    <w:rPr>
      <w:rFonts w:ascii="宋体" w:hAnsi="宋体" w:eastAsia="Times New Roman"/>
      <w:sz w:val="24"/>
      <w:szCs w:val="20"/>
    </w:rPr>
  </w:style>
  <w:style w:type="character" w:customStyle="1" w:styleId="31">
    <w:name w:val="(符号)标书正文 Char"/>
    <w:link w:val="32"/>
    <w:qFormat/>
    <w:uiPriority w:val="0"/>
    <w:rPr>
      <w:rFonts w:ascii="黑体" w:hAnsi="宋体" w:eastAsia="黑体"/>
      <w:b/>
      <w:kern w:val="2"/>
      <w:sz w:val="24"/>
      <w:lang w:val="en-US" w:eastAsia="zh-CN" w:bidi="ar-SA"/>
    </w:rPr>
  </w:style>
  <w:style w:type="paragraph" w:customStyle="1" w:styleId="32">
    <w:name w:val="(符号)标书正文"/>
    <w:basedOn w:val="1"/>
    <w:link w:val="31"/>
    <w:qFormat/>
    <w:uiPriority w:val="0"/>
    <w:pPr>
      <w:spacing w:line="500" w:lineRule="exact"/>
      <w:ind w:left="700"/>
    </w:pPr>
    <w:rPr>
      <w:rFonts w:ascii="黑体" w:hAnsi="宋体" w:eastAsia="黑体"/>
      <w:b/>
      <w:sz w:val="24"/>
      <w:szCs w:val="20"/>
    </w:rPr>
  </w:style>
  <w:style w:type="character" w:customStyle="1" w:styleId="33">
    <w:name w:val="Char Char1"/>
    <w:qFormat/>
    <w:locked/>
    <w:uiPriority w:val="0"/>
    <w:rPr>
      <w:rFonts w:hint="eastAsia" w:ascii="仿宋_GB2312" w:eastAsia="仿宋_GB2312"/>
      <w:b/>
      <w:kern w:val="2"/>
      <w:sz w:val="28"/>
      <w:lang w:val="en-US" w:eastAsia="zh-CN" w:bidi="ar-SA"/>
    </w:rPr>
  </w:style>
  <w:style w:type="character" w:customStyle="1" w:styleId="34">
    <w:name w:val="标题 2 Char"/>
    <w:link w:val="5"/>
    <w:qFormat/>
    <w:uiPriority w:val="0"/>
    <w:rPr>
      <w:rFonts w:ascii="Arial" w:hAnsi="Arial" w:eastAsia="黑体"/>
      <w:b/>
      <w:kern w:val="2"/>
      <w:sz w:val="28"/>
    </w:rPr>
  </w:style>
  <w:style w:type="character" w:customStyle="1" w:styleId="35">
    <w:name w:val="Char Char2"/>
    <w:qFormat/>
    <w:locked/>
    <w:uiPriority w:val="0"/>
    <w:rPr>
      <w:kern w:val="2"/>
      <w:sz w:val="18"/>
      <w:lang w:eastAsia="ar-SA" w:bidi="ar-SA"/>
    </w:rPr>
  </w:style>
  <w:style w:type="character" w:customStyle="1" w:styleId="36">
    <w:name w:val="正文文本缩进 2 Char"/>
    <w:link w:val="12"/>
    <w:qFormat/>
    <w:uiPriority w:val="0"/>
    <w:rPr>
      <w:rFonts w:ascii="仿宋_GB2312" w:eastAsia="仿宋_GB2312"/>
      <w:b/>
      <w:kern w:val="2"/>
      <w:sz w:val="28"/>
      <w:lang w:val="en-US" w:eastAsia="zh-CN" w:bidi="ar-SA"/>
    </w:rPr>
  </w:style>
  <w:style w:type="character" w:customStyle="1" w:styleId="37">
    <w:name w:val="正文首行缩进两字符 Char Char"/>
    <w:qFormat/>
    <w:uiPriority w:val="0"/>
    <w:rPr>
      <w:kern w:val="2"/>
      <w:sz w:val="21"/>
      <w:szCs w:val="24"/>
    </w:rPr>
  </w:style>
  <w:style w:type="character" w:customStyle="1" w:styleId="38">
    <w:name w:val="脚注文本 Char"/>
    <w:link w:val="17"/>
    <w:qFormat/>
    <w:uiPriority w:val="0"/>
    <w:rPr>
      <w:rFonts w:ascii="Calibri" w:hAnsi="Calibri" w:eastAsia="宋体"/>
      <w:lang w:val="en-US" w:eastAsia="zh-CN" w:bidi="ar-SA"/>
    </w:rPr>
  </w:style>
  <w:style w:type="character" w:customStyle="1" w:styleId="39">
    <w:name w:val="Char Char"/>
    <w:qFormat/>
    <w:locked/>
    <w:uiPriority w:val="0"/>
    <w:rPr>
      <w:rFonts w:hint="default" w:ascii="Calibri" w:hAnsi="Calibri" w:eastAsia="宋体"/>
      <w:lang w:val="en-US" w:eastAsia="zh-CN" w:bidi="ar-SA"/>
    </w:rPr>
  </w:style>
  <w:style w:type="character" w:customStyle="1" w:styleId="40">
    <w:name w:val="样式 宋体 小四"/>
    <w:qFormat/>
    <w:uiPriority w:val="0"/>
    <w:rPr>
      <w:sz w:val="24"/>
    </w:rPr>
  </w:style>
  <w:style w:type="character" w:customStyle="1" w:styleId="41">
    <w:name w:val="（符号）邀请函中一、"/>
    <w:qFormat/>
    <w:uiPriority w:val="0"/>
    <w:rPr>
      <w:rFonts w:ascii="黑体" w:hAnsi="黑体" w:eastAsia="黑体"/>
      <w:b/>
      <w:sz w:val="24"/>
    </w:rPr>
  </w:style>
  <w:style w:type="character" w:customStyle="1" w:styleId="42">
    <w:name w:val="批注框文本 Char"/>
    <w:link w:val="13"/>
    <w:qFormat/>
    <w:uiPriority w:val="0"/>
    <w:rPr>
      <w:kern w:val="1"/>
      <w:sz w:val="18"/>
      <w:lang w:eastAsia="ar-SA" w:bidi="ar-SA"/>
    </w:rPr>
  </w:style>
  <w:style w:type="paragraph" w:customStyle="1" w:styleId="43">
    <w:name w:val="样式 首行缩进:  2 字符"/>
    <w:basedOn w:val="1"/>
    <w:qFormat/>
    <w:uiPriority w:val="0"/>
    <w:pPr>
      <w:spacing w:line="400" w:lineRule="exact"/>
      <w:ind w:firstLine="200" w:firstLineChars="200"/>
    </w:pPr>
    <w:rPr>
      <w:sz w:val="24"/>
      <w:szCs w:val="20"/>
    </w:rPr>
  </w:style>
  <w:style w:type="paragraph" w:customStyle="1" w:styleId="44">
    <w:name w:val="Char Char Char Char Char Char Char"/>
    <w:basedOn w:val="1"/>
    <w:qFormat/>
    <w:uiPriority w:val="0"/>
    <w:rPr>
      <w:szCs w:val="21"/>
    </w:rPr>
  </w:style>
  <w:style w:type="paragraph" w:customStyle="1" w:styleId="4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6">
    <w:name w:val="（符号）二标题总则"/>
    <w:basedOn w:val="47"/>
    <w:qFormat/>
    <w:uiPriority w:val="0"/>
    <w:pPr>
      <w:spacing w:beforeLines="0" w:afterLines="0"/>
    </w:pPr>
    <w:rPr>
      <w:rFonts w:ascii="华文中宋" w:hAnsi="华文中宋" w:eastAsia="华文中宋"/>
    </w:rPr>
  </w:style>
  <w:style w:type="paragraph" w:customStyle="1" w:styleId="47">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符号）目录2"/>
    <w:basedOn w:val="1"/>
    <w:qFormat/>
    <w:uiPriority w:val="0"/>
    <w:pPr>
      <w:spacing w:line="500" w:lineRule="exact"/>
      <w:ind w:left="480"/>
    </w:pPr>
    <w:rPr>
      <w:sz w:val="24"/>
      <w:szCs w:val="20"/>
    </w:rPr>
  </w:style>
  <w:style w:type="paragraph" w:customStyle="1" w:styleId="51">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3">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4">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3</TotalTime>
  <ScaleCrop>false</ScaleCrop>
  <LinksUpToDate>false</LinksUpToDate>
  <CharactersWithSpaces>1998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朵之爸</cp:lastModifiedBy>
  <cp:lastPrinted>2020-06-29T10:01:00Z</cp:lastPrinted>
  <dcterms:modified xsi:type="dcterms:W3CDTF">2020-06-29T12:06:09Z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